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59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                        </w:t>
      </w:r>
      <w:r>
        <w:rPr>
          <w:sz w:val="22"/>
          <w:szCs w:val="22"/>
        </w:rPr>
        <w:t xml:space="preserve">    </w:t>
      </w:r>
      <w:r>
        <w:rPr>
          <w:sz w:val="22"/>
          <w:szCs w:val="22"/>
        </w:rPr>
      </w:r>
    </w:p>
    <w:p>
      <w:pPr>
        <w:pStyle w:val="759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59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59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59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59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                                                          </w:t>
      </w:r>
      <w:r>
        <w:rPr>
          <w:sz w:val="22"/>
          <w:szCs w:val="22"/>
        </w:rPr>
        <w:t xml:space="preserve">ПРОЕКТ </w:t>
      </w:r>
      <w:r>
        <w:rPr>
          <w:sz w:val="22"/>
          <w:szCs w:val="22"/>
        </w:rPr>
        <w:t xml:space="preserve">ДОГОВОР</w:t>
      </w:r>
      <w:r>
        <w:rPr>
          <w:sz w:val="22"/>
          <w:szCs w:val="22"/>
        </w:rPr>
        <w:t xml:space="preserve">А</w:t>
      </w:r>
      <w:r>
        <w:rPr>
          <w:sz w:val="22"/>
          <w:szCs w:val="22"/>
        </w:rPr>
      </w:r>
    </w:p>
    <w:p>
      <w:pPr>
        <w:pStyle w:val="759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                                                          </w:t>
      </w:r>
      <w:r>
        <w:rPr>
          <w:sz w:val="22"/>
          <w:szCs w:val="22"/>
        </w:rPr>
        <w:t xml:space="preserve">ПОСТАВКИ ПРОДУКЦИИ</w:t>
      </w:r>
      <w:r>
        <w:rPr>
          <w:sz w:val="22"/>
          <w:szCs w:val="22"/>
        </w:rPr>
        <w:t xml:space="preserve"> №_______</w:t>
      </w:r>
      <w:r>
        <w:rPr>
          <w:sz w:val="22"/>
          <w:szCs w:val="22"/>
        </w:rPr>
      </w:r>
    </w:p>
    <w:p>
      <w:pPr>
        <w:ind w:right="40"/>
        <w:jc w:val="both"/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г.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«___»</w:t>
      </w:r>
      <w:r>
        <w:rPr>
          <w:rFonts w:ascii="Times New Roman" w:hAnsi="Times New Roman" w:cs="Times New Roman"/>
        </w:rPr>
        <w:t xml:space="preserve">__________</w:t>
      </w:r>
      <w:r>
        <w:rPr>
          <w:rFonts w:ascii="Times New Roman" w:hAnsi="Times New Roman" w:cs="Times New Roman"/>
        </w:rPr>
        <w:t xml:space="preserve">20__ г.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Times New Roman" w:cs="Times New Roman"/>
        </w:rPr>
        <w:suppressLineNumbers/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Times New Roman" w:cs="Times New Roman"/>
        </w:rPr>
        <w:suppressLineNumbers/>
      </w:pPr>
      <w:r>
        <w:rPr>
          <w:rFonts w:ascii="Times New Roman" w:hAnsi="Times New Roman" w:eastAsia="Times New Roman" w:cs="Times New Roman"/>
        </w:rPr>
        <w:t xml:space="preserve">АО «Россети Сибирь Тываэнерго»</w:t>
      </w:r>
      <w:r>
        <w:rPr>
          <w:rFonts w:ascii="Times New Roman" w:hAnsi="Times New Roman" w:eastAsia="Times New Roman" w:cs="Times New Roman"/>
        </w:rPr>
        <w:t xml:space="preserve">, именуемое в дальнейшем </w:t>
      </w:r>
      <w:r>
        <w:rPr>
          <w:rFonts w:ascii="Times New Roman" w:hAnsi="Times New Roman" w:eastAsia="Times New Roman" w:cs="Times New Roman"/>
          <w:b/>
          <w:bCs/>
        </w:rPr>
        <w:t xml:space="preserve">«Покупатель»,</w:t>
      </w:r>
      <w:r>
        <w:rPr>
          <w:rFonts w:ascii="Times New Roman" w:hAnsi="Times New Roman" w:eastAsia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 xml:space="preserve">ра Лукина Антона Владимировича</w:t>
      </w:r>
      <w:r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eastAsia="Times New Roman" w:cs="Times New Roman"/>
          <w:bCs/>
        </w:rPr>
        <w:t xml:space="preserve">№ 00/227 от 01.09.2022 г.</w:t>
      </w:r>
      <w:r>
        <w:rPr>
          <w:rFonts w:ascii="Times New Roman" w:hAnsi="Times New Roman" w:eastAsia="Times New Roman" w:cs="Times New Roman"/>
        </w:rPr>
        <w:t xml:space="preserve"> с одной стороны</w:t>
      </w:r>
      <w:r>
        <w:rPr>
          <w:rFonts w:ascii="Times New Roman" w:hAnsi="Times New Roman" w:eastAsia="Times New Roman" w:cs="Times New Roman"/>
        </w:rPr>
        <w:t xml:space="preserve">;</w:t>
      </w:r>
      <w:r>
        <w:rPr>
          <w:rFonts w:ascii="Times New Roman" w:hAnsi="Times New Roman" w:eastAsia="Times New Roman" w:cs="Times New Roman"/>
        </w:rPr>
        <w:t xml:space="preserve"> и</w:t>
      </w:r>
      <w:r>
        <w:rPr>
          <w:rFonts w:ascii="Times New Roman" w:hAnsi="Times New Roman" w:eastAsia="Times New Roman" w:cs="Times New Roman"/>
        </w:rPr>
        <w:t xml:space="preserve"> ,</w:t>
      </w:r>
      <w:r>
        <w:rPr>
          <w:rFonts w:ascii="Times New Roman" w:hAnsi="Times New Roman" w:eastAsia="Times New Roman" w:cs="Times New Roman"/>
        </w:rPr>
        <w:t xml:space="preserve"> _______</w:t>
      </w:r>
      <w:r>
        <w:rPr>
          <w:rFonts w:ascii="Times New Roman" w:hAnsi="Times New Roman" w:eastAsia="Times New Roman" w:cs="Times New Roman"/>
        </w:rPr>
        <w:t xml:space="preserve">, именуемый</w:t>
      </w:r>
      <w:r>
        <w:rPr>
          <w:rFonts w:ascii="Times New Roman" w:hAnsi="Times New Roman" w:eastAsia="Times New Roman" w:cs="Times New Roman"/>
        </w:rPr>
        <w:t xml:space="preserve"> в дальнейшем </w:t>
      </w:r>
      <w:r>
        <w:rPr>
          <w:rFonts w:ascii="Times New Roman" w:hAnsi="Times New Roman" w:eastAsia="Times New Roman" w:cs="Times New Roman"/>
          <w:b/>
          <w:bCs/>
        </w:rPr>
        <w:t xml:space="preserve">«Поставщик»</w:t>
      </w:r>
      <w:r>
        <w:rPr>
          <w:rFonts w:ascii="Times New Roman" w:hAnsi="Times New Roman" w:eastAsia="Times New Roman" w:cs="Times New Roman"/>
        </w:rPr>
        <w:t xml:space="preserve">, </w:t>
      </w:r>
      <w:r>
        <w:rPr>
          <w:rFonts w:ascii="Times New Roman" w:hAnsi="Times New Roman" w:eastAsia="Times New Roman" w:cs="Times New Roman"/>
        </w:rPr>
        <w:t xml:space="preserve">в лице_____________, </w:t>
      </w:r>
      <w:r>
        <w:rPr>
          <w:rFonts w:ascii="Times New Roman" w:hAnsi="Times New Roman" w:eastAsia="Times New Roman" w:cs="Times New Roman"/>
        </w:rPr>
        <w:t xml:space="preserve">д</w:t>
      </w:r>
      <w:r>
        <w:rPr>
          <w:rFonts w:ascii="Times New Roman" w:hAnsi="Times New Roman" w:eastAsia="Times New Roman" w:cs="Times New Roman"/>
        </w:rPr>
        <w:t xml:space="preserve">ействующего</w:t>
      </w:r>
      <w:r>
        <w:rPr>
          <w:rFonts w:ascii="Times New Roman" w:hAnsi="Times New Roman" w:eastAsia="Times New Roman" w:cs="Times New Roman"/>
        </w:rPr>
        <w:t xml:space="preserve"> на ос</w:t>
      </w:r>
      <w:r>
        <w:rPr>
          <w:rFonts w:ascii="Times New Roman" w:hAnsi="Times New Roman" w:eastAsia="Times New Roman" w:cs="Times New Roman"/>
        </w:rPr>
        <w:t xml:space="preserve">новании ________</w:t>
      </w:r>
      <w:r>
        <w:rPr>
          <w:rFonts w:ascii="Times New Roman" w:hAnsi="Times New Roman" w:eastAsia="Times New Roman" w:cs="Times New Roman"/>
        </w:rPr>
        <w:t xml:space="preserve"> с другой стороны, а вместе именуемые Стороны, </w:t>
      </w:r>
      <w:r>
        <w:rPr>
          <w:rFonts w:ascii="Times New Roman" w:hAnsi="Times New Roman" w:eastAsia="Times New Roman" w:cs="Times New Roman"/>
        </w:rPr>
        <w:t xml:space="preserve">на основании решения конкурсной </w:t>
      </w:r>
      <w:r>
        <w:rPr>
          <w:rFonts w:ascii="Times New Roman" w:hAnsi="Times New Roman" w:eastAsia="Times New Roman" w:cs="Times New Roman"/>
        </w:rPr>
        <w:t xml:space="preserve">комиссии (Протокол №________ от «__»___</w:t>
      </w:r>
      <w:r>
        <w:rPr>
          <w:rFonts w:ascii="Times New Roman" w:hAnsi="Times New Roman" w:eastAsia="Times New Roman" w:cs="Times New Roman"/>
        </w:rPr>
        <w:t xml:space="preserve">г.)</w:t>
      </w:r>
      <w:r>
        <w:rPr>
          <w:rFonts w:ascii="Times New Roman" w:hAnsi="Times New Roman" w:eastAsia="Times New Roman" w:cs="Times New Roman"/>
        </w:rPr>
        <w:t xml:space="preserve">,</w:t>
      </w:r>
      <w:r>
        <w:rPr>
          <w:rFonts w:ascii="Times New Roman" w:hAnsi="Times New Roman" w:eastAsia="Times New Roman" w:cs="Times New Roman"/>
        </w:rPr>
        <w:t xml:space="preserve"> заключили настоящий Договор о нижеследующем</w:t>
      </w:r>
      <w:r>
        <w:rPr>
          <w:rFonts w:ascii="Times New Roman" w:hAnsi="Times New Roman" w:eastAsia="Times New Roman" w:cs="Times New Roman"/>
        </w:rPr>
        <w:t xml:space="preserve">: </w:t>
      </w:r>
      <w:r>
        <w:rPr>
          <w:rFonts w:ascii="Times New Roman" w:hAnsi="Times New Roman" w:eastAsia="Times New Roman" w:cs="Times New Roman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240" w:lineRule="auto"/>
        <w:widowControl w:val="off"/>
        <w:tabs>
          <w:tab w:val="num" w:pos="420" w:leader="none"/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Предмет Д</w:t>
      </w:r>
      <w:r>
        <w:rPr>
          <w:rFonts w:ascii="Times New Roman" w:hAnsi="Times New Roman" w:cs="Times New Roman"/>
          <w:b/>
        </w:rPr>
        <w:t xml:space="preserve">оговора</w:t>
      </w:r>
      <w:r>
        <w:rPr>
          <w:rFonts w:ascii="Times New Roman" w:hAnsi="Times New Roman" w:cs="Times New Roman"/>
          <w:b/>
        </w:rPr>
      </w:r>
    </w:p>
    <w:p>
      <w:pPr>
        <w:numPr>
          <w:ilvl w:val="1"/>
          <w:numId w:val="3"/>
        </w:numPr>
        <w:ind w:left="0" w:firstLine="0"/>
        <w:jc w:val="both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</w:rPr>
        <w:t xml:space="preserve">В соответствии с настоящим Договором Поставщик обязуется поставить Покупателю</w:t>
      </w:r>
      <w:r>
        <w:rPr>
          <w:rFonts w:ascii="Times New Roman" w:hAnsi="Times New Roman" w:cs="Times New Roman"/>
        </w:rPr>
        <w:t xml:space="preserve"> товар</w:t>
      </w:r>
      <w:r>
        <w:rPr>
          <w:rFonts w:ascii="Times New Roman" w:hAnsi="Times New Roman" w:cs="Times New Roman"/>
        </w:rPr>
        <w:t xml:space="preserve">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стойки СВ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(далее Продукция) </w:t>
      </w:r>
      <w:r>
        <w:rPr>
          <w:rFonts w:ascii="Times New Roman" w:hAnsi="Times New Roman" w:eastAsia="Times New Roman" w:cs="Times New Roman"/>
        </w:rPr>
        <w:t xml:space="preserve">в ассортименте, количестве, качестве, в сроки и по ценам, оговоренным Сторонами в Спецификации (Приложение № 1), </w:t>
      </w:r>
      <w:r>
        <w:rPr>
          <w:rFonts w:ascii="Times New Roman" w:hAnsi="Times New Roman" w:eastAsia="Times New Roman" w:cs="Times New Roman"/>
        </w:rPr>
        <w:t xml:space="preserve">Технических характеристиках и требованиях (Приложение № 4) </w:t>
      </w:r>
      <w:r>
        <w:rPr>
          <w:rFonts w:ascii="Times New Roman" w:hAnsi="Times New Roman" w:eastAsia="Times New Roman" w:cs="Times New Roman"/>
        </w:rPr>
        <w:t xml:space="preserve">и Заявках на</w:t>
      </w:r>
      <w:r>
        <w:rPr>
          <w:rFonts w:ascii="Times New Roman" w:hAnsi="Times New Roman" w:eastAsia="Times New Roman" w:cs="Times New Roman"/>
        </w:rPr>
        <w:t xml:space="preserve"> поставку товара (</w:t>
      </w:r>
      <w:r>
        <w:rPr>
          <w:rFonts w:ascii="Times New Roman" w:hAnsi="Times New Roman" w:eastAsia="Times New Roman" w:cs="Times New Roman"/>
        </w:rPr>
        <w:t xml:space="preserve">по форме Приложения</w:t>
      </w:r>
      <w:r>
        <w:rPr>
          <w:rFonts w:ascii="Times New Roman" w:hAnsi="Times New Roman" w:eastAsia="Times New Roman" w:cs="Times New Roman"/>
        </w:rPr>
        <w:t xml:space="preserve"> № 5</w:t>
      </w:r>
      <w:r>
        <w:rPr>
          <w:rFonts w:ascii="Times New Roman" w:hAnsi="Times New Roman" w:eastAsia="Times New Roman" w:cs="Times New Roman"/>
        </w:rPr>
        <w:t xml:space="preserve">), являющихся неотъемлемой частью настоящего Договора.</w:t>
      </w:r>
      <w:r>
        <w:rPr>
          <w:rFonts w:ascii="Times New Roman" w:hAnsi="Times New Roman" w:cs="Times New Roman"/>
          <w:b/>
        </w:rPr>
      </w:r>
    </w:p>
    <w:p>
      <w:pPr>
        <w:pStyle w:val="762"/>
        <w:numPr>
          <w:ilvl w:val="1"/>
          <w:numId w:val="3"/>
        </w:numPr>
        <w:ind w:left="0" w:right="40"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</w:t>
      </w:r>
      <w:r>
        <w:rPr>
          <w:sz w:val="22"/>
          <w:szCs w:val="22"/>
        </w:rPr>
      </w:r>
    </w:p>
    <w:p>
      <w:pPr>
        <w:pStyle w:val="762"/>
        <w:numPr>
          <w:ilvl w:val="1"/>
          <w:numId w:val="3"/>
        </w:numPr>
        <w:ind w:left="0" w:right="40"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 процессе испол</w:t>
      </w:r>
      <w:r>
        <w:rPr>
          <w:sz w:val="22"/>
          <w:szCs w:val="22"/>
        </w:rPr>
        <w:t xml:space="preserve">нения Договора количество Продукции</w:t>
      </w:r>
      <w:r>
        <w:rPr>
          <w:sz w:val="22"/>
          <w:szCs w:val="22"/>
        </w:rPr>
        <w:t xml:space="preserve"> может быть изменено по инициативе Покупателя в сторону увеличения (не более 10%), либо уменьшено в случае </w:t>
      </w:r>
      <w:r>
        <w:rPr>
          <w:sz w:val="22"/>
          <w:szCs w:val="22"/>
        </w:rPr>
        <w:t xml:space="preserve">сокращения потребности Покупателя</w:t>
      </w:r>
      <w:r>
        <w:rPr>
          <w:sz w:val="22"/>
          <w:szCs w:val="22"/>
        </w:rPr>
        <w:t xml:space="preserve"> без применения штрафных санкций от общего количества, указанного в Приложе</w:t>
      </w:r>
      <w:r>
        <w:rPr>
          <w:sz w:val="22"/>
          <w:szCs w:val="22"/>
        </w:rPr>
        <w:t xml:space="preserve">нии №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1 к настоящему Д</w:t>
      </w:r>
      <w:r>
        <w:rPr>
          <w:sz w:val="22"/>
          <w:szCs w:val="22"/>
        </w:rPr>
        <w:t xml:space="preserve">оговору, в </w:t>
      </w:r>
      <w:r>
        <w:rPr>
          <w:sz w:val="22"/>
          <w:szCs w:val="22"/>
        </w:rPr>
        <w:t xml:space="preserve">связи с чем Поставщик обязуется подписать направленное в его адрес Покупателем дополнительное соглашение к настоящему Договору.</w:t>
      </w:r>
      <w:r>
        <w:rPr>
          <w:sz w:val="22"/>
          <w:szCs w:val="22"/>
        </w:rPr>
      </w:r>
    </w:p>
    <w:p>
      <w:pPr>
        <w:numPr>
          <w:ilvl w:val="0"/>
          <w:numId w:val="2"/>
        </w:numPr>
        <w:ind w:left="0" w:right="40" w:firstLine="0"/>
        <w:jc w:val="center"/>
        <w:spacing w:after="0" w:line="240" w:lineRule="auto"/>
        <w:widowControl w:val="off"/>
        <w:tabs>
          <w:tab w:val="num" w:pos="420" w:leader="none"/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Цена и порядок расчётов</w:t>
      </w:r>
      <w:r>
        <w:rPr>
          <w:rFonts w:ascii="Times New Roman" w:hAnsi="Times New Roman" w:cs="Times New Roman"/>
          <w:b/>
        </w:rPr>
      </w:r>
    </w:p>
    <w:p>
      <w:pPr>
        <w:pStyle w:val="766"/>
        <w:numPr>
          <w:ilvl w:val="1"/>
          <w:numId w:val="5"/>
        </w:numPr>
        <w:ind w:left="0" w:right="40" w:firstLine="0"/>
        <w:spacing w:before="0" w:after="0" w:line="240" w:lineRule="auto"/>
        <w:widowControl w:val="off"/>
        <w:tabs>
          <w:tab w:val="left" w:pos="142" w:leader="none"/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Цена на</w:t>
      </w:r>
      <w:r>
        <w:rPr>
          <w:sz w:val="22"/>
          <w:szCs w:val="22"/>
        </w:rPr>
        <w:t xml:space="preserve">стоящего Договора</w:t>
      </w:r>
      <w:r>
        <w:rPr>
          <w:sz w:val="22"/>
          <w:szCs w:val="22"/>
        </w:rPr>
        <w:t xml:space="preserve"> без НДС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составляет</w:t>
      </w:r>
      <w:r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___</w:t>
      </w:r>
      <w:bookmarkStart w:id="0" w:name="_GoBack"/>
      <w:r/>
      <w:bookmarkEnd w:id="0"/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рублей</w:t>
      </w:r>
      <w:r>
        <w:rPr>
          <w:sz w:val="22"/>
          <w:szCs w:val="22"/>
        </w:rPr>
        <w:t xml:space="preserve">,</w:t>
      </w:r>
      <w:r>
        <w:rPr>
          <w:sz w:val="22"/>
          <w:szCs w:val="22"/>
        </w:rPr>
        <w:t xml:space="preserve"> _ </w:t>
      </w:r>
      <w:r>
        <w:rPr>
          <w:sz w:val="22"/>
          <w:szCs w:val="22"/>
        </w:rPr>
        <w:t xml:space="preserve">копе</w:t>
      </w:r>
      <w:r>
        <w:rPr>
          <w:sz w:val="22"/>
          <w:szCs w:val="22"/>
        </w:rPr>
        <w:t xml:space="preserve">ек</w:t>
      </w:r>
      <w:r>
        <w:rPr>
          <w:sz w:val="22"/>
          <w:szCs w:val="22"/>
        </w:rPr>
        <w:t xml:space="preserve">. Кроме того</w:t>
      </w:r>
      <w:r>
        <w:rPr>
          <w:sz w:val="22"/>
          <w:szCs w:val="22"/>
        </w:rPr>
        <w:t xml:space="preserve">,</w:t>
      </w:r>
      <w:r>
        <w:rPr>
          <w:sz w:val="22"/>
          <w:szCs w:val="22"/>
        </w:rPr>
        <w:t xml:space="preserve"> НДС </w:t>
      </w:r>
      <w:r>
        <w:rPr>
          <w:sz w:val="22"/>
          <w:szCs w:val="22"/>
        </w:rPr>
        <w:t xml:space="preserve">20%</w:t>
      </w:r>
      <w:r>
        <w:rPr>
          <w:sz w:val="22"/>
          <w:szCs w:val="22"/>
        </w:rPr>
        <w:t xml:space="preserve"> составляет: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_</w:t>
      </w:r>
      <w:r>
        <w:rPr>
          <w:sz w:val="22"/>
          <w:szCs w:val="22"/>
        </w:rPr>
        <w:t xml:space="preserve"> (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) рублей</w:t>
      </w:r>
      <w:r>
        <w:rPr>
          <w:sz w:val="22"/>
          <w:szCs w:val="22"/>
        </w:rPr>
        <w:t xml:space="preserve">, _ </w:t>
      </w:r>
      <w:r>
        <w:rPr>
          <w:sz w:val="22"/>
          <w:szCs w:val="22"/>
        </w:rPr>
        <w:t xml:space="preserve">копеек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Всего с НДС цена Договора составляет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_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рублей, _ копеек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Цена Договора указана в Спецификации (приложение </w:t>
      </w:r>
      <w:r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1 к Договору). Цена является твердой, окончательной и не подлежит изменению в течение срока его действия.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</w:p>
    <w:p>
      <w:pPr>
        <w:pStyle w:val="766"/>
        <w:ind w:right="40" w:firstLine="0"/>
        <w:spacing w:before="0" w:after="0" w:line="240" w:lineRule="auto"/>
        <w:widowControl w:val="off"/>
        <w:tabs>
          <w:tab w:val="left" w:pos="142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  <w:r>
        <w:rPr>
          <w:sz w:val="22"/>
          <w:szCs w:val="22"/>
        </w:rPr>
      </w:r>
    </w:p>
    <w:p>
      <w:pPr>
        <w:pStyle w:val="766"/>
        <w:numPr>
          <w:ilvl w:val="1"/>
          <w:numId w:val="5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</w:t>
      </w:r>
      <w:r>
        <w:rPr>
          <w:sz w:val="22"/>
          <w:szCs w:val="22"/>
        </w:rPr>
        <w:t xml:space="preserve">оговора. Стоимость поставляемой Продукции</w:t>
      </w:r>
      <w:r>
        <w:rPr>
          <w:sz w:val="22"/>
          <w:szCs w:val="22"/>
        </w:rPr>
        <w:t xml:space="preserve"> включает все затраты, связанные со стоимостью тары, упаковки и страховых взносов, погрузкой, доставкой, заготовительско-складскими услугами, на</w:t>
      </w:r>
      <w:r>
        <w:rPr>
          <w:sz w:val="22"/>
          <w:szCs w:val="22"/>
        </w:rPr>
        <w:t xml:space="preserve">логами, сборами, платежами</w:t>
      </w:r>
      <w:r>
        <w:rPr>
          <w:sz w:val="22"/>
          <w:szCs w:val="22"/>
        </w:rPr>
        <w:t xml:space="preserve">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</w:t>
      </w:r>
      <w:r>
        <w:rPr>
          <w:sz w:val="22"/>
          <w:szCs w:val="22"/>
        </w:rPr>
        <w:t xml:space="preserve"> Российской Федерации порядком</w:t>
      </w:r>
      <w:r>
        <w:rPr>
          <w:sz w:val="22"/>
          <w:szCs w:val="22"/>
        </w:rPr>
        <w:t xml:space="preserve">, а также иные возможные затраты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pStyle w:val="766"/>
        <w:numPr>
          <w:ilvl w:val="1"/>
          <w:numId w:val="5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Стоимость Продукции, согласованная сторонами в Спе</w:t>
      </w:r>
      <w:r>
        <w:rPr>
          <w:sz w:val="22"/>
          <w:szCs w:val="22"/>
        </w:rPr>
        <w:t xml:space="preserve">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  <w:r>
        <w:rPr>
          <w:sz w:val="22"/>
          <w:szCs w:val="22"/>
        </w:rPr>
      </w:r>
    </w:p>
    <w:p>
      <w:pPr>
        <w:pStyle w:val="766"/>
        <w:numPr>
          <w:ilvl w:val="1"/>
          <w:numId w:val="5"/>
        </w:numPr>
        <w:ind w:left="0" w:right="40" w:firstLine="0"/>
        <w:spacing w:before="0" w:after="0" w:line="240" w:lineRule="auto"/>
        <w:widowControl w:val="off"/>
        <w:tabs>
          <w:tab w:val="num" w:pos="0" w:leader="none"/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Продукция оплачивается Покупателем в течение 30 (тридцати) календарных дней (для СМП – в срок не более 7 (семи) рабочих дней) со дня получения Продукции </w:t>
      </w:r>
      <w:r>
        <w:rPr>
          <w:sz w:val="22"/>
          <w:szCs w:val="22"/>
        </w:rPr>
        <w:t xml:space="preserve">в </w:t>
      </w:r>
      <w:r>
        <w:rPr>
          <w:sz w:val="22"/>
          <w:szCs w:val="22"/>
        </w:rPr>
        <w:t xml:space="preserve">полном</w:t>
      </w:r>
      <w:r>
        <w:rPr>
          <w:sz w:val="22"/>
          <w:szCs w:val="22"/>
        </w:rPr>
        <w:t xml:space="preserve"> объеме </w:t>
      </w:r>
      <w:r>
        <w:rPr>
          <w:sz w:val="22"/>
          <w:szCs w:val="22"/>
        </w:rPr>
        <w:t xml:space="preserve">Покупателем, по </w:t>
      </w:r>
      <w:r>
        <w:rPr>
          <w:sz w:val="22"/>
          <w:szCs w:val="22"/>
        </w:rPr>
        <w:t xml:space="preserve">товарной накладной (товарно-транспортной накладной), универсальному передаточному документу (УПД)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 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  <w:r>
        <w:rPr>
          <w:sz w:val="22"/>
          <w:szCs w:val="22"/>
        </w:rPr>
      </w:r>
    </w:p>
    <w:p>
      <w:pPr>
        <w:pStyle w:val="766"/>
        <w:numPr>
          <w:ilvl w:val="1"/>
          <w:numId w:val="5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является</w:t>
      </w:r>
      <w:r>
        <w:rPr>
          <w:sz w:val="22"/>
          <w:szCs w:val="22"/>
        </w:rPr>
        <w:t xml:space="preserve"> день списания денежных средств </w:t>
      </w:r>
      <w:r>
        <w:rPr>
          <w:sz w:val="22"/>
          <w:szCs w:val="22"/>
        </w:rPr>
        <w:t xml:space="preserve"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  <w:r>
        <w:rPr>
          <w:sz w:val="22"/>
          <w:szCs w:val="22"/>
        </w:rPr>
      </w:r>
    </w:p>
    <w:p>
      <w:pPr>
        <w:pStyle w:val="766"/>
        <w:numPr>
          <w:ilvl w:val="1"/>
          <w:numId w:val="5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</w:t>
      </w:r>
      <w:r>
        <w:rPr>
          <w:sz w:val="22"/>
          <w:szCs w:val="22"/>
        </w:rPr>
        <w:t xml:space="preserve">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</w:t>
      </w:r>
      <w:r>
        <w:rPr>
          <w:sz w:val="22"/>
          <w:szCs w:val="22"/>
        </w:rPr>
        <w:t xml:space="preserve">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  <w:r>
        <w:rPr>
          <w:sz w:val="22"/>
          <w:szCs w:val="22"/>
        </w:rPr>
      </w:r>
    </w:p>
    <w:p>
      <w:pPr>
        <w:pStyle w:val="766"/>
        <w:ind w:right="40" w:firstLine="0"/>
        <w:spacing w:before="0" w:after="0" w:line="240" w:lineRule="auto"/>
        <w:widowControl w:val="off"/>
        <w:tabs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Для целей применения настоящего пункта Стороны признают, что понятие «выставил» означает изготовление и передачу Покупателю оригинала счета-</w:t>
      </w:r>
      <w:r>
        <w:rPr>
          <w:sz w:val="22"/>
          <w:szCs w:val="22"/>
        </w:rPr>
        <w:t xml:space="preserve">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pStyle w:val="766"/>
        <w:ind w:right="40" w:firstLine="0"/>
        <w:spacing w:before="0" w:after="0" w:line="240" w:lineRule="auto"/>
        <w:widowControl w:val="off"/>
        <w:tabs>
          <w:tab w:val="num" w:pos="426" w:leader="none"/>
        </w:tabs>
        <w:rPr>
          <w:sz w:val="22"/>
          <w:szCs w:val="22"/>
        </w:rPr>
        <w:suppressLineNumbers/>
      </w:pPr>
      <w:r>
        <w:rPr>
          <w:bCs/>
          <w:i/>
          <w:iCs/>
          <w:sz w:val="22"/>
          <w:szCs w:val="22"/>
        </w:rPr>
        <w:t xml:space="preserve">*В случае перехода на электронный документооборот, пункт 2.6. излагается в следующей редакции:</w:t>
      </w:r>
      <w:r>
        <w:rPr>
          <w:sz w:val="22"/>
          <w:szCs w:val="22"/>
        </w:rPr>
      </w:r>
    </w:p>
    <w:p>
      <w:pPr>
        <w:pStyle w:val="766"/>
        <w:ind w:right="40" w:firstLine="0"/>
        <w:spacing w:before="0" w:after="0" w:line="240" w:lineRule="auto"/>
        <w:widowControl w:val="off"/>
        <w:tabs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</w:t>
      </w:r>
      <w:r>
        <w:rPr>
          <w:sz w:val="22"/>
          <w:szCs w:val="22"/>
        </w:rPr>
        <w:t xml:space="preserve">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</w:t>
      </w:r>
      <w:r>
        <w:rPr>
          <w:sz w:val="22"/>
          <w:szCs w:val="22"/>
        </w:rPr>
        <w:t xml:space="preserve">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</w:t>
      </w:r>
      <w:r>
        <w:rPr>
          <w:sz w:val="22"/>
          <w:szCs w:val="22"/>
        </w:rPr>
        <w:t xml:space="preserve">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</w:t>
      </w:r>
      <w:r>
        <w:rPr>
          <w:sz w:val="22"/>
          <w:szCs w:val="22"/>
        </w:rPr>
        <w:t xml:space="preserve">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  <w:r>
        <w:rPr>
          <w:sz w:val="22"/>
          <w:szCs w:val="22"/>
        </w:rPr>
      </w:r>
    </w:p>
    <w:p>
      <w:pPr>
        <w:pStyle w:val="766"/>
        <w:numPr>
          <w:ilvl w:val="1"/>
          <w:numId w:val="5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</w:t>
      </w:r>
      <w:r>
        <w:rPr>
          <w:sz w:val="22"/>
          <w:szCs w:val="22"/>
        </w:rPr>
        <w:t xml:space="preserve">Покупателя,</w:t>
      </w:r>
      <w:r>
        <w:rPr>
          <w:sz w:val="22"/>
          <w:szCs w:val="22"/>
        </w:rPr>
        <w:t xml:space="preserve"> утверждены Поставщиком в соответствие с пунктом 4 статьи 9 Федерального закона от 06.12.2011</w:t>
      </w:r>
      <w:r>
        <w:rPr>
          <w:sz w:val="22"/>
          <w:szCs w:val="22"/>
        </w:rPr>
        <w:t xml:space="preserve">г.</w:t>
      </w:r>
      <w:r>
        <w:rPr>
          <w:sz w:val="22"/>
          <w:szCs w:val="22"/>
        </w:rPr>
        <w:t xml:space="preserve"> № 402-ФЗ «О бухгалтерском учете».</w:t>
      </w:r>
      <w:r>
        <w:rPr>
          <w:sz w:val="22"/>
          <w:szCs w:val="22"/>
        </w:rPr>
      </w:r>
    </w:p>
    <w:p>
      <w:pPr>
        <w:pStyle w:val="766"/>
        <w:numPr>
          <w:ilvl w:val="1"/>
          <w:numId w:val="5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Поставщик обязан предоставить Покупателю, подписанный со своей стороны, акт сверки взаиморасчетов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не позднее </w:t>
      </w:r>
      <w:r>
        <w:rPr>
          <w:sz w:val="22"/>
          <w:szCs w:val="22"/>
        </w:rPr>
        <w:t xml:space="preserve">10</w:t>
      </w:r>
      <w:r>
        <w:rPr>
          <w:sz w:val="22"/>
          <w:szCs w:val="22"/>
        </w:rPr>
        <w:t xml:space="preserve"> (десяти)</w:t>
      </w:r>
      <w:r>
        <w:rPr>
          <w:sz w:val="22"/>
          <w:szCs w:val="22"/>
        </w:rPr>
        <w:t xml:space="preserve"> рабочих дней </w:t>
      </w:r>
      <w:r>
        <w:rPr>
          <w:sz w:val="22"/>
          <w:szCs w:val="22"/>
        </w:rPr>
        <w:t xml:space="preserve">после </w:t>
      </w:r>
      <w:r>
        <w:rPr>
          <w:sz w:val="22"/>
          <w:szCs w:val="22"/>
        </w:rPr>
        <w:t xml:space="preserve">выполнения обязательств Покупателя по оплате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pStyle w:val="770"/>
        <w:numPr>
          <w:ilvl w:val="1"/>
          <w:numId w:val="5"/>
        </w:numPr>
        <w:ind w:left="0" w:firstLine="0"/>
        <w:spacing w:before="0" w:after="0" w:line="240" w:lineRule="auto"/>
        <w:tabs>
          <w:tab w:val="num" w:pos="0" w:leader="none"/>
          <w:tab w:val="clear" w:pos="360" w:leader="none"/>
          <w:tab w:val="num" w:pos="426" w:leader="none"/>
        </w:tabs>
        <w:rPr>
          <w:i/>
          <w:sz w:val="22"/>
          <w:szCs w:val="22"/>
        </w:rPr>
      </w:pPr>
      <w:r>
        <w:rPr>
          <w:sz w:val="22"/>
          <w:szCs w:val="22"/>
        </w:rPr>
        <w:t xml:space="preserve">Стороны вправе истребовать друг у д</w:t>
      </w:r>
      <w:r>
        <w:rPr>
          <w:sz w:val="22"/>
          <w:szCs w:val="22"/>
        </w:rPr>
        <w:t xml:space="preserve">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775"/>
          <w:sz w:val="22"/>
          <w:szCs w:val="22"/>
        </w:rPr>
        <w:footnoteReference w:id="2"/>
      </w:r>
      <w:r>
        <w:rPr>
          <w:sz w:val="22"/>
          <w:szCs w:val="22"/>
        </w:rPr>
        <w:t xml:space="preserve">. </w:t>
      </w:r>
      <w:r>
        <w:rPr>
          <w:i/>
          <w:sz w:val="22"/>
          <w:szCs w:val="22"/>
        </w:rPr>
      </w:r>
    </w:p>
    <w:p>
      <w:pPr>
        <w:pStyle w:val="766"/>
        <w:numPr>
          <w:ilvl w:val="1"/>
          <w:numId w:val="5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sz w:val="22"/>
          <w:szCs w:val="22"/>
        </w:rPr>
        <w:t xml:space="preserve"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sz w:val="22"/>
          <w:szCs w:val="22"/>
        </w:rPr>
        <w:t xml:space="preserve"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  <w:r>
        <w:rPr>
          <w:sz w:val="22"/>
          <w:szCs w:val="22"/>
        </w:rPr>
      </w:r>
    </w:p>
    <w:p>
      <w:pPr>
        <w:pStyle w:val="766"/>
        <w:ind w:right="40" w:firstLine="0"/>
        <w:spacing w:before="0" w:after="0" w:line="240" w:lineRule="auto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numPr>
          <w:ilvl w:val="0"/>
          <w:numId w:val="5"/>
        </w:numPr>
        <w:ind w:right="4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3.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Сроки и порядок поставки</w:t>
      </w:r>
      <w:r>
        <w:rPr>
          <w:rFonts w:ascii="Times New Roman" w:hAnsi="Times New Roman" w:cs="Times New Roman"/>
          <w:b/>
        </w:rPr>
      </w:r>
    </w:p>
    <w:p>
      <w:pPr>
        <w:numPr>
          <w:ilvl w:val="1"/>
          <w:numId w:val="5"/>
        </w:numPr>
        <w:ind w:left="0" w:right="40" w:firstLine="0"/>
        <w:jc w:val="both"/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Срок поставки: </w:t>
      </w:r>
      <w:r>
        <w:rPr>
          <w:rFonts w:ascii="Times New Roman" w:hAnsi="Times New Roman" w:cs="Times New Roman"/>
        </w:rPr>
        <w:t xml:space="preserve">по заявкам, с даты заключения договора в течение 365</w:t>
      </w:r>
      <w:r>
        <w:rPr>
          <w:rFonts w:ascii="Times New Roman" w:hAnsi="Times New Roman" w:cs="Times New Roman"/>
        </w:rPr>
        <w:t xml:space="preserve"> (триста шестидесяти пяти)</w:t>
      </w:r>
      <w:r>
        <w:rPr>
          <w:rFonts w:ascii="Times New Roman" w:hAnsi="Times New Roman" w:cs="Times New Roman"/>
        </w:rPr>
        <w:t xml:space="preserve"> календарных дней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Срок поставки отдельной партии Продукции согласовывается в заявках Покупателя на поставку Продукции. Заявка на поставку Продукции подается не позднее, чем за 21 (двадцать один) календарный день до планируемого срока поставки.</w:t>
      </w:r>
      <w:r>
        <w:rPr>
          <w:rFonts w:ascii="Times New Roman" w:hAnsi="Times New Roman" w:cs="Times New Roman"/>
        </w:rPr>
      </w:r>
    </w:p>
    <w:p>
      <w:pPr>
        <w:numPr>
          <w:ilvl w:val="1"/>
          <w:numId w:val="5"/>
        </w:numPr>
        <w:ind w:left="0" w:right="40" w:firstLine="0"/>
        <w:jc w:val="both"/>
        <w:spacing w:after="0" w:line="240" w:lineRule="auto"/>
        <w:widowControl w:val="off"/>
        <w:tabs>
          <w:tab w:val="num" w:pos="426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Место (объект) поставки: </w:t>
      </w:r>
      <w:r>
        <w:rPr>
          <w:rFonts w:ascii="Times New Roman" w:hAnsi="Times New Roman" w:eastAsia="Calibri" w:cs="Times New Roman"/>
          <w:lang w:eastAsia="en-US"/>
        </w:rPr>
        <w:t xml:space="preserve">определяется заявкой </w:t>
      </w:r>
      <w:r>
        <w:rPr>
          <w:rFonts w:ascii="Times New Roman" w:hAnsi="Times New Roman" w:eastAsia="Calibri" w:cs="Times New Roman"/>
          <w:lang w:eastAsia="en-US"/>
        </w:rPr>
        <w:t xml:space="preserve">Покупателя</w:t>
      </w:r>
      <w:r>
        <w:rPr>
          <w:rFonts w:ascii="Times New Roman" w:hAnsi="Times New Roman" w:eastAsia="Calibri" w:cs="Times New Roman"/>
          <w:lang w:eastAsia="en-US"/>
        </w:rPr>
        <w:t xml:space="preserve">. Возможна по следующим адресам:</w:t>
      </w:r>
      <w:r>
        <w:rPr>
          <w:rFonts w:ascii="Times New Roman" w:hAnsi="Times New Roman" w:cs="Times New Roman"/>
        </w:rPr>
      </w:r>
    </w:p>
    <w:tbl>
      <w:tblPr>
        <w:tblW w:w="10065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119"/>
        <w:gridCol w:w="3402"/>
        <w:gridCol w:w="3544"/>
      </w:tblGrid>
      <w:tr>
        <w:tblPrEx/>
        <w:trPr/>
        <w:tc>
          <w:tcPr>
            <w:shd w:val="clear" w:color="auto" w:fill="auto"/>
            <w:tcW w:w="311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 CYR" w:hAnsi="Times New Roman CYR" w:eastAsia="Times New Roman" w:cs="Times New Roman CYR"/>
                <w:lang w:eastAsia="en-US"/>
              </w:rPr>
            </w:pPr>
            <w:r>
              <w:rPr>
                <w:rFonts w:ascii="Times New Roman CYR" w:hAnsi="Times New Roman CYR" w:eastAsia="Times New Roman" w:cs="Times New Roman CYR"/>
                <w:lang w:eastAsia="en-US"/>
              </w:rPr>
              <w:t xml:space="preserve">Подразделение Покупателя</w:t>
            </w:r>
            <w:r>
              <w:rPr>
                <w:rFonts w:ascii="Times New Roman CYR" w:hAnsi="Times New Roman CYR" w:eastAsia="Times New Roman" w:cs="Times New Roman CYR"/>
                <w:lang w:eastAsia="en-US"/>
              </w:rPr>
            </w:r>
          </w:p>
        </w:tc>
        <w:tc>
          <w:tcPr>
            <w:shd w:val="clear" w:color="auto" w:fill="auto"/>
            <w:tcW w:w="340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 CYR" w:hAnsi="Times New Roman CYR" w:eastAsia="Times New Roman" w:cs="Times New Roman CYR"/>
                <w:lang w:eastAsia="en-US"/>
              </w:rPr>
            </w:pPr>
            <w:r>
              <w:rPr>
                <w:rFonts w:ascii="Times New Roman CYR" w:hAnsi="Times New Roman CYR" w:eastAsia="Times New Roman" w:cs="Times New Roman CYR"/>
                <w:lang w:eastAsia="en-US"/>
              </w:rPr>
              <w:t xml:space="preserve">Населенный пункт</w:t>
            </w:r>
            <w:r>
              <w:rPr>
                <w:rFonts w:ascii="Times New Roman CYR" w:hAnsi="Times New Roman CYR" w:eastAsia="Times New Roman" w:cs="Times New Roman CYR"/>
                <w:lang w:eastAsia="en-US"/>
              </w:rPr>
            </w:r>
          </w:p>
        </w:tc>
        <w:tc>
          <w:tcPr>
            <w:shd w:val="clear" w:color="auto" w:fill="auto"/>
            <w:tcW w:w="35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 CYR" w:hAnsi="Times New Roman CYR" w:eastAsia="Times New Roman" w:cs="Times New Roman CYR"/>
                <w:lang w:eastAsia="en-US"/>
              </w:rPr>
            </w:pPr>
            <w:r>
              <w:rPr>
                <w:rFonts w:ascii="Times New Roman CYR" w:hAnsi="Times New Roman CYR" w:eastAsia="Times New Roman" w:cs="Times New Roman CYR"/>
                <w:lang w:eastAsia="en-US"/>
              </w:rPr>
              <w:t xml:space="preserve">Адрес</w:t>
            </w:r>
            <w:r>
              <w:rPr>
                <w:rFonts w:ascii="Times New Roman CYR" w:hAnsi="Times New Roman CYR" w:eastAsia="Times New Roman" w:cs="Times New Roman CYR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311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 CYR" w:hAnsi="Times New Roman CYR" w:eastAsia="Times New Roman" w:cs="Times New Roman CYR"/>
                <w:lang w:eastAsia="en-US"/>
              </w:rPr>
            </w:pPr>
            <w:r>
              <w:rPr>
                <w:rFonts w:ascii="Times New Roman CYR" w:hAnsi="Times New Roman CYR" w:eastAsia="Times New Roman" w:cs="Times New Roman CYR"/>
                <w:lang w:eastAsia="en-US"/>
              </w:rPr>
              <w:t xml:space="preserve">ЦРЭС</w:t>
            </w:r>
            <w:r>
              <w:rPr>
                <w:rFonts w:ascii="Times New Roman CYR" w:hAnsi="Times New Roman CYR" w:eastAsia="Times New Roman" w:cs="Times New Roman CYR"/>
                <w:lang w:eastAsia="en-US"/>
              </w:rPr>
            </w:r>
          </w:p>
        </w:tc>
        <w:tc>
          <w:tcPr>
            <w:shd w:val="clear" w:color="auto" w:fill="auto"/>
            <w:tcW w:w="340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 CYR" w:hAnsi="Times New Roman CYR" w:eastAsia="Times New Roman" w:cs="Times New Roman CYR"/>
                <w:lang w:eastAsia="en-US"/>
              </w:rPr>
            </w:pPr>
            <w:r>
              <w:rPr>
                <w:rFonts w:ascii="Times New Roman CYR" w:hAnsi="Times New Roman CYR" w:eastAsia="Times New Roman" w:cs="Times New Roman CYR"/>
                <w:lang w:eastAsia="en-US"/>
              </w:rPr>
              <w:t xml:space="preserve">г. Кызыл</w:t>
            </w:r>
            <w:r>
              <w:rPr>
                <w:rFonts w:ascii="Times New Roman CYR" w:hAnsi="Times New Roman CYR" w:eastAsia="Times New Roman" w:cs="Times New Roman CYR"/>
                <w:lang w:eastAsia="en-US"/>
              </w:rPr>
            </w:r>
          </w:p>
        </w:tc>
        <w:tc>
          <w:tcPr>
            <w:shd w:val="clear" w:color="auto" w:fill="auto"/>
            <w:tcW w:w="35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 CYR" w:hAnsi="Times New Roman CYR" w:eastAsia="Times New Roman" w:cs="Times New Roman CYR"/>
                <w:lang w:eastAsia="en-US"/>
              </w:rPr>
            </w:pPr>
            <w:r>
              <w:rPr>
                <w:rFonts w:ascii="Times New Roman CYR" w:hAnsi="Times New Roman CYR" w:eastAsia="Times New Roman" w:cs="Times New Roman CYR"/>
                <w:lang w:eastAsia="en-US"/>
              </w:rPr>
              <w:t xml:space="preserve">ул. Колхозная, 2б</w:t>
            </w:r>
            <w:r>
              <w:rPr>
                <w:rFonts w:ascii="Times New Roman CYR" w:hAnsi="Times New Roman CYR" w:eastAsia="Times New Roman" w:cs="Times New Roman CYR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311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 CYR" w:hAnsi="Times New Roman CYR" w:eastAsia="Times New Roman" w:cs="Times New Roman CYR"/>
                <w:lang w:eastAsia="en-US"/>
              </w:rPr>
            </w:pPr>
            <w:r>
              <w:rPr>
                <w:rFonts w:ascii="Times New Roman CYR" w:hAnsi="Times New Roman CYR" w:eastAsia="Times New Roman" w:cs="Times New Roman CYR"/>
                <w:lang w:eastAsia="en-US"/>
              </w:rPr>
              <w:t xml:space="preserve">ЮРЭС</w:t>
            </w:r>
            <w:r>
              <w:rPr>
                <w:rFonts w:ascii="Times New Roman CYR" w:hAnsi="Times New Roman CYR" w:eastAsia="Times New Roman" w:cs="Times New Roman CYR"/>
                <w:lang w:eastAsia="en-US"/>
              </w:rPr>
            </w:r>
          </w:p>
        </w:tc>
        <w:tc>
          <w:tcPr>
            <w:shd w:val="clear" w:color="auto" w:fill="auto"/>
            <w:tcW w:w="340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 CYR" w:hAnsi="Times New Roman CYR" w:eastAsia="Times New Roman" w:cs="Times New Roman CYR"/>
                <w:lang w:eastAsia="en-US"/>
              </w:rPr>
            </w:pPr>
            <w:r>
              <w:rPr>
                <w:rFonts w:ascii="Times New Roman CYR" w:hAnsi="Times New Roman CYR" w:eastAsia="Times New Roman" w:cs="Times New Roman CYR"/>
                <w:lang w:eastAsia="en-US"/>
              </w:rPr>
              <w:t xml:space="preserve">с. Самагалтай</w:t>
            </w:r>
            <w:r>
              <w:rPr>
                <w:rFonts w:ascii="Times New Roman CYR" w:hAnsi="Times New Roman CYR" w:eastAsia="Times New Roman" w:cs="Times New Roman CYR"/>
                <w:lang w:eastAsia="en-US"/>
              </w:rPr>
            </w:r>
          </w:p>
        </w:tc>
        <w:tc>
          <w:tcPr>
            <w:shd w:val="clear" w:color="auto" w:fill="auto"/>
            <w:tcW w:w="354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 CYR" w:hAnsi="Times New Roman CYR" w:eastAsia="Times New Roman" w:cs="Times New Roman CYR"/>
                <w:lang w:eastAsia="en-US"/>
              </w:rPr>
            </w:pPr>
            <w:r>
              <w:rPr>
                <w:rFonts w:ascii="Times New Roman CYR" w:hAnsi="Times New Roman CYR" w:eastAsia="Times New Roman" w:cs="Times New Roman CYR"/>
                <w:lang w:eastAsia="en-US"/>
              </w:rPr>
              <w:t xml:space="preserve">ул. Подстанция б/н</w:t>
            </w:r>
            <w:r>
              <w:rPr>
                <w:rFonts w:ascii="Times New Roman CYR" w:hAnsi="Times New Roman CYR" w:eastAsia="Times New Roman" w:cs="Times New Roman CYR"/>
                <w:lang w:eastAsia="en-US"/>
              </w:rPr>
            </w:r>
          </w:p>
        </w:tc>
      </w:tr>
    </w:tbl>
    <w:p>
      <w:pPr>
        <w:numPr>
          <w:ilvl w:val="1"/>
          <w:numId w:val="5"/>
        </w:numPr>
        <w:ind w:left="0" w:firstLine="0"/>
        <w:jc w:val="both"/>
        <w:spacing w:after="0" w:line="240" w:lineRule="auto"/>
        <w:widowControl w:val="off"/>
        <w:tabs>
          <w:tab w:val="clear" w:pos="360" w:leader="none"/>
          <w:tab w:val="num" w:pos="426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Способ поставки</w:t>
      </w:r>
      <w:r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eastAsia="Times New Roman" w:cs="Times New Roman"/>
        </w:rPr>
        <w:t xml:space="preserve">Поставка продукции осуществляется </w:t>
      </w:r>
      <w:r>
        <w:rPr>
          <w:rFonts w:ascii="Times New Roman" w:hAnsi="Times New Roman" w:eastAsia="Times New Roman" w:cs="Times New Roman"/>
        </w:rPr>
        <w:t xml:space="preserve">транспортом П</w:t>
      </w:r>
      <w:r>
        <w:rPr>
          <w:rFonts w:ascii="Times New Roman" w:hAnsi="Times New Roman" w:eastAsia="Times New Roman" w:cs="Times New Roman"/>
        </w:rPr>
        <w:t xml:space="preserve">оставщика до места поставки </w:t>
      </w:r>
      <w:r>
        <w:rPr>
          <w:rFonts w:ascii="Times New Roman" w:hAnsi="Times New Roman" w:eastAsia="Times New Roman" w:cs="Times New Roman"/>
        </w:rPr>
        <w:t xml:space="preserve">силами и средствами П</w:t>
      </w:r>
      <w:r>
        <w:rPr>
          <w:rFonts w:ascii="Times New Roman" w:hAnsi="Times New Roman" w:eastAsia="Times New Roman" w:cs="Times New Roman"/>
        </w:rPr>
        <w:t xml:space="preserve">оставщика.</w:t>
      </w:r>
      <w:r>
        <w:rPr>
          <w:rFonts w:ascii="Times New Roman" w:hAnsi="Times New Roman" w:cs="Times New Roman"/>
        </w:rPr>
      </w:r>
    </w:p>
    <w:p>
      <w:pPr>
        <w:pStyle w:val="762"/>
        <w:numPr>
          <w:ilvl w:val="1"/>
          <w:numId w:val="5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i/>
          <w:sz w:val="22"/>
          <w:szCs w:val="22"/>
        </w:rPr>
        <w:suppressLineNumbers/>
      </w:pPr>
      <w:r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</w:t>
      </w:r>
      <w:r>
        <w:rPr>
          <w:sz w:val="22"/>
          <w:szCs w:val="22"/>
        </w:rPr>
        <w:t xml:space="preserve">электронной почты</w:t>
      </w:r>
      <w:r>
        <w:rPr>
          <w:sz w:val="22"/>
          <w:szCs w:val="22"/>
        </w:rPr>
        <w:t xml:space="preserve">.</w:t>
      </w:r>
      <w:r>
        <w:rPr>
          <w:i/>
          <w:sz w:val="22"/>
          <w:szCs w:val="22"/>
        </w:rPr>
      </w:r>
    </w:p>
    <w:p>
      <w:pPr>
        <w:pStyle w:val="762"/>
        <w:numPr>
          <w:ilvl w:val="1"/>
          <w:numId w:val="5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Право собстве</w:t>
      </w:r>
      <w:r>
        <w:rPr>
          <w:sz w:val="22"/>
          <w:szCs w:val="22"/>
        </w:rPr>
        <w:t xml:space="preserve">нности и риск случайной гибели П</w:t>
      </w:r>
      <w:r>
        <w:rPr>
          <w:sz w:val="22"/>
          <w:szCs w:val="22"/>
        </w:rPr>
        <w:t xml:space="preserve">родукции переходит от Поставщика к</w:t>
      </w:r>
      <w:r>
        <w:rPr>
          <w:sz w:val="22"/>
          <w:szCs w:val="22"/>
        </w:rPr>
        <w:t xml:space="preserve"> Покупателю </w:t>
      </w:r>
      <w:r>
        <w:rPr>
          <w:sz w:val="22"/>
          <w:szCs w:val="22"/>
        </w:rPr>
        <w:t xml:space="preserve">в момент передачи продукции Покупателю (франко-склад Покупателя)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pStyle w:val="762"/>
        <w:numPr>
          <w:ilvl w:val="1"/>
          <w:numId w:val="5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Датой поставки (отгрузки) П</w:t>
      </w:r>
      <w:r>
        <w:rPr>
          <w:sz w:val="22"/>
          <w:szCs w:val="22"/>
        </w:rPr>
        <w:t xml:space="preserve"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  <w:r>
        <w:rPr>
          <w:sz w:val="22"/>
          <w:szCs w:val="22"/>
        </w:rPr>
      </w:r>
    </w:p>
    <w:p>
      <w:pPr>
        <w:pStyle w:val="762"/>
        <w:ind w:right="40" w:firstLine="0"/>
        <w:spacing w:before="0" w:after="0" w:line="240" w:lineRule="auto"/>
        <w:widowControl w:val="off"/>
        <w:tabs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Подтверждением факта приемки-передачи </w:t>
      </w:r>
      <w:r>
        <w:rPr>
          <w:sz w:val="22"/>
          <w:szCs w:val="22"/>
        </w:rPr>
        <w:t xml:space="preserve">(отгрузки) Продукции</w:t>
      </w:r>
      <w:r>
        <w:rPr>
          <w:sz w:val="22"/>
          <w:szCs w:val="22"/>
        </w:rPr>
        <w:t xml:space="preserve"> является товарная накладная (товарно-транспортная накладная) или УПД.</w:t>
      </w:r>
      <w:r>
        <w:rPr>
          <w:sz w:val="22"/>
          <w:szCs w:val="22"/>
        </w:rPr>
      </w:r>
    </w:p>
    <w:p>
      <w:pPr>
        <w:pStyle w:val="762"/>
        <w:numPr>
          <w:ilvl w:val="1"/>
          <w:numId w:val="5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В случае привлечения Поставщиком грузоперевозчика, факт дос</w:t>
      </w:r>
      <w:r>
        <w:rPr>
          <w:sz w:val="22"/>
          <w:szCs w:val="22"/>
        </w:rPr>
        <w:t xml:space="preserve">тавки Продукции</w:t>
      </w:r>
      <w:r>
        <w:rPr>
          <w:sz w:val="22"/>
          <w:szCs w:val="22"/>
        </w:rPr>
        <w:t xml:space="preserve">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  <w:r>
        <w:rPr>
          <w:sz w:val="22"/>
          <w:szCs w:val="22"/>
        </w:rPr>
      </w:r>
    </w:p>
    <w:p>
      <w:pPr>
        <w:pStyle w:val="762"/>
        <w:numPr>
          <w:ilvl w:val="1"/>
          <w:numId w:val="5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При установлении несоответствия поступивших материалов ассортименту, количеству и ка</w:t>
      </w:r>
      <w:r>
        <w:rPr>
          <w:sz w:val="22"/>
          <w:szCs w:val="22"/>
        </w:rPr>
        <w:t xml:space="preserve">честву, указанным в документах П</w:t>
      </w:r>
      <w:r>
        <w:rPr>
          <w:sz w:val="22"/>
          <w:szCs w:val="22"/>
        </w:rPr>
        <w:t xml:space="preserve">оставщика, а также в случаях, когда качество материалов не соот</w:t>
      </w:r>
      <w:r>
        <w:rPr>
          <w:sz w:val="22"/>
          <w:szCs w:val="22"/>
        </w:rPr>
        <w:t xml:space="preserve">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</w:t>
      </w:r>
      <w:r>
        <w:rPr>
          <w:sz w:val="22"/>
          <w:szCs w:val="22"/>
        </w:rPr>
        <w:t xml:space="preserve">едъявления претензий и исков к П</w:t>
      </w:r>
      <w:r>
        <w:rPr>
          <w:sz w:val="22"/>
          <w:szCs w:val="22"/>
        </w:rPr>
        <w:t xml:space="preserve">оставщику и (или) транспортной организации.</w:t>
      </w:r>
      <w:r>
        <w:rPr>
          <w:sz w:val="22"/>
          <w:szCs w:val="22"/>
        </w:rPr>
      </w:r>
    </w:p>
    <w:p>
      <w:pPr>
        <w:numPr>
          <w:ilvl w:val="0"/>
          <w:numId w:val="5"/>
        </w:numPr>
        <w:ind w:right="4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4.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Качество и порядок приемки П</w:t>
      </w:r>
      <w:r>
        <w:rPr>
          <w:rFonts w:ascii="Times New Roman" w:hAnsi="Times New Roman" w:cs="Times New Roman"/>
          <w:b/>
        </w:rPr>
        <w:t xml:space="preserve">родукции</w:t>
      </w:r>
      <w:r>
        <w:rPr>
          <w:rFonts w:ascii="Times New Roman" w:hAnsi="Times New Roman" w:cs="Times New Roman"/>
          <w:b/>
        </w:rPr>
      </w:r>
    </w:p>
    <w:p>
      <w:pPr>
        <w:pStyle w:val="790"/>
        <w:numPr>
          <w:ilvl w:val="1"/>
          <w:numId w:val="8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или ТУ, полностью соответствовать наименованию и характеристикам, указанным в Спецификации (Приложение № 1) к Договору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Продукция должна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pStyle w:val="790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</w:t>
      </w:r>
      <w:r>
        <w:rPr>
          <w:rFonts w:ascii="Times New Roman" w:hAnsi="Times New Roman" w:cs="Times New Roman"/>
        </w:rPr>
        <w:t xml:space="preserve">родукция должна быть изготовлена в год поставки или предшествующий ему и быть ранее не использованной.</w:t>
      </w:r>
      <w:r>
        <w:rPr>
          <w:rFonts w:ascii="Times New Roman" w:hAnsi="Times New Roman" w:cs="Times New Roman"/>
        </w:rPr>
      </w:r>
    </w:p>
    <w:p>
      <w:pPr>
        <w:pStyle w:val="790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Продукция должна соответствовать требованиям:</w:t>
      </w:r>
      <w:r>
        <w:rPr>
          <w:rFonts w:ascii="Times New Roman" w:hAnsi="Times New Roman" w:cs="Times New Roman"/>
        </w:rPr>
      </w:r>
    </w:p>
    <w:p>
      <w:pPr>
        <w:pStyle w:val="790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 xml:space="preserve">Положения ПАО «Россети» О единой технической поли</w:t>
      </w:r>
      <w:r>
        <w:rPr>
          <w:rFonts w:ascii="Times New Roman" w:hAnsi="Times New Roman" w:cs="Times New Roman"/>
        </w:rPr>
        <w:t xml:space="preserve">тике в электросетевом комплексе;</w:t>
      </w:r>
      <w:r>
        <w:rPr>
          <w:rFonts w:ascii="Times New Roman" w:hAnsi="Times New Roman" w:cs="Times New Roman"/>
        </w:rPr>
      </w:r>
    </w:p>
    <w:p>
      <w:pPr>
        <w:pStyle w:val="790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 xml:space="preserve">Д</w:t>
      </w:r>
      <w:r>
        <w:rPr>
          <w:rFonts w:ascii="Times New Roman" w:hAnsi="Times New Roman" w:cs="Times New Roman"/>
        </w:rPr>
        <w:t xml:space="preserve">ействующих на территории Российской Федерации но</w:t>
      </w:r>
      <w:r>
        <w:rPr>
          <w:rFonts w:ascii="Times New Roman" w:hAnsi="Times New Roman" w:cs="Times New Roman"/>
        </w:rPr>
        <w:t xml:space="preserve">рмативно-технических документов.</w:t>
      </w:r>
      <w:r>
        <w:rPr>
          <w:rFonts w:ascii="Times New Roman" w:hAnsi="Times New Roman" w:cs="Times New Roman"/>
        </w:rPr>
      </w:r>
    </w:p>
    <w:p>
      <w:pPr>
        <w:pStyle w:val="790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Упаковка, маркировка, временная антикоррозионная защита, условия транспортирования, требования к выбору вида транспортных средств, условия и сроки хранения всех материалов и документации должны соответствовать требованиям, указанным в ГОСТ 13015-2013.</w:t>
      </w:r>
      <w:r>
        <w:rPr>
          <w:rFonts w:ascii="Times New Roman" w:hAnsi="Times New Roman" w:cs="Times New Roman"/>
        </w:rPr>
      </w:r>
    </w:p>
    <w:p>
      <w:pPr>
        <w:pStyle w:val="790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Маркировка, усл</w:t>
      </w:r>
      <w:r>
        <w:rPr>
          <w:rFonts w:ascii="Times New Roman" w:hAnsi="Times New Roman" w:cs="Times New Roman"/>
        </w:rPr>
        <w:t xml:space="preserve">овия транспортирования,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продукции</w:t>
      </w:r>
      <w:r>
        <w:rPr>
          <w:rFonts w:ascii="Times New Roman" w:hAnsi="Times New Roman" w:cs="Times New Roman"/>
          <w:i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pStyle w:val="790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Продукция должна снабжаться идентифицирующей и информационной маркировкой, обеспечивающей потребителя полной информацией о </w:t>
      </w:r>
      <w:r>
        <w:rPr>
          <w:rFonts w:ascii="Times New Roman" w:hAnsi="Times New Roman" w:cs="Times New Roman"/>
        </w:rPr>
        <w:t xml:space="preserve">П</w:t>
      </w:r>
      <w:r>
        <w:rPr>
          <w:rFonts w:ascii="Times New Roman" w:hAnsi="Times New Roman" w:cs="Times New Roman"/>
        </w:rPr>
        <w:t xml:space="preserve">родукции</w:t>
      </w:r>
      <w:r>
        <w:rPr>
          <w:rFonts w:ascii="Times New Roman" w:hAnsi="Times New Roman" w:cs="Times New Roman"/>
        </w:rPr>
        <w:t xml:space="preserve"> и</w:t>
      </w:r>
      <w:r>
        <w:rPr>
          <w:rFonts w:ascii="Times New Roman" w:hAnsi="Times New Roman" w:eastAsia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 xml:space="preserve">должна быть рассчитана на эксплуатацию в непрерывном режиме круглосуточно в заданных условиях в тече</w:t>
      </w:r>
      <w:r>
        <w:rPr>
          <w:rFonts w:ascii="Times New Roman" w:hAnsi="Times New Roman" w:cs="Times New Roman"/>
        </w:rPr>
        <w:t xml:space="preserve">ние установленного срока службы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pStyle w:val="790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 xml:space="preserve">Марк</w:t>
      </w:r>
      <w:r>
        <w:rPr>
          <w:rFonts w:ascii="Times New Roman" w:hAnsi="Times New Roman" w:cs="Times New Roman"/>
          <w:iCs/>
        </w:rPr>
        <w:t xml:space="preserve">ировка должна располагаться на П</w:t>
      </w:r>
      <w:r>
        <w:rPr>
          <w:rFonts w:ascii="Times New Roman" w:hAnsi="Times New Roman" w:cs="Times New Roman"/>
          <w:iCs/>
        </w:rPr>
        <w:t xml:space="preserve">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" w:hAnsi="Times New Roman" w:cs="Times New Roman"/>
        </w:rPr>
      </w:r>
    </w:p>
    <w:p>
      <w:pPr>
        <w:pStyle w:val="790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сопроводительная документация должна быть составлена на русском языке и передана Покупателю вместе с поставляемой Продукцией.</w:t>
      </w:r>
      <w:r>
        <w:rPr>
          <w:rFonts w:ascii="Times New Roman" w:hAnsi="Times New Roman" w:cs="Times New Roman"/>
        </w:rPr>
      </w:r>
    </w:p>
    <w:p>
      <w:pPr>
        <w:pStyle w:val="790"/>
        <w:numPr>
          <w:ilvl w:val="1"/>
          <w:numId w:val="8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Срок гарантии на поставляемые материалы должен быть не менее 5</w:t>
      </w:r>
      <w:r>
        <w:rPr>
          <w:rFonts w:ascii="Times New Roman" w:hAnsi="Times New Roman" w:cs="Times New Roman"/>
        </w:rPr>
        <w:t xml:space="preserve"> (пяти)</w:t>
      </w:r>
      <w:r>
        <w:rPr>
          <w:rFonts w:ascii="Times New Roman" w:hAnsi="Times New Roman" w:cs="Times New Roman"/>
        </w:rPr>
        <w:t xml:space="preserve"> лет. Время начала исчисления гарантийного срока – с момента ввода материалов в эксплуатацию.</w:t>
      </w:r>
      <w:r>
        <w:rPr>
          <w:rFonts w:ascii="Times New Roman" w:hAnsi="Times New Roman" w:cs="Times New Roman"/>
        </w:rPr>
      </w:r>
    </w:p>
    <w:p>
      <w:pPr>
        <w:pStyle w:val="790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должен за свой счет и сроки, согласованные с Покупателем, </w:t>
      </w:r>
      <w:r>
        <w:rPr>
          <w:rFonts w:ascii="Times New Roman" w:hAnsi="Times New Roman" w:cs="Times New Roman"/>
        </w:rPr>
        <w:t xml:space="preserve">устранять любые дефекты в поставляемом оборудовании, материалах, выявленные в течение гарантийного срока.</w:t>
      </w:r>
      <w:r>
        <w:rPr>
          <w:rFonts w:ascii="Times New Roman" w:hAnsi="Times New Roman" w:cs="Times New Roman"/>
        </w:rPr>
      </w:r>
    </w:p>
    <w:p>
      <w:pPr>
        <w:pStyle w:val="790"/>
        <w:numPr>
          <w:ilvl w:val="1"/>
          <w:numId w:val="8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4.1. Договора. П</w:t>
      </w:r>
      <w:r>
        <w:rPr>
          <w:rFonts w:ascii="Times New Roman" w:hAnsi="Times New Roman" w:cs="Times New Roman"/>
        </w:rPr>
        <w:t xml:space="preserve">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  <w:r>
        <w:rPr>
          <w:rFonts w:ascii="Times New Roman" w:hAnsi="Times New Roman" w:cs="Times New Roman"/>
        </w:rPr>
      </w:r>
    </w:p>
    <w:p>
      <w:pPr>
        <w:pStyle w:val="790"/>
        <w:numPr>
          <w:ilvl w:val="1"/>
          <w:numId w:val="8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Поставщик, получив уведомление, не исправит дефект(ы) или не произведет замену некачественной Продукции в сроки, указанные в п. 4.3 настоящего До</w:t>
      </w:r>
      <w:r>
        <w:rPr>
          <w:rFonts w:ascii="Times New Roman" w:hAnsi="Times New Roman" w:cs="Times New Roman"/>
        </w:rPr>
        <w:t xml:space="preserve">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  <w:r>
        <w:rPr>
          <w:rFonts w:ascii="Times New Roman" w:hAnsi="Times New Roman" w:cs="Times New Roman"/>
        </w:rPr>
      </w:r>
    </w:p>
    <w:p>
      <w:pPr>
        <w:numPr>
          <w:ilvl w:val="1"/>
          <w:numId w:val="8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426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</w:t>
      </w:r>
      <w:r>
        <w:rPr>
          <w:rFonts w:ascii="Times New Roman" w:hAnsi="Times New Roman" w:cs="Times New Roman"/>
        </w:rPr>
        <w:t xml:space="preserve">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0" w:leader="none"/>
          <w:tab w:val="left" w:pos="426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отказаться от исполнения Договора и потребовать возврата уплаченной за Продукцию денежной суммы;</w:t>
      </w:r>
      <w:r>
        <w:rPr>
          <w:rFonts w:ascii="Times New Roman" w:hAnsi="Times New Roman" w:cs="Times New Roman"/>
        </w:rPr>
      </w:r>
    </w:p>
    <w:p>
      <w:pPr>
        <w:pStyle w:val="790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потребовать замены Продукции ненадлежащего качества Продукцией, соответствующей Договору.</w:t>
      </w:r>
      <w:r>
        <w:rPr>
          <w:rFonts w:ascii="Times New Roman" w:hAnsi="Times New Roman" w:cs="Times New Roman"/>
        </w:rPr>
      </w:r>
    </w:p>
    <w:p>
      <w:pPr>
        <w:pStyle w:val="790"/>
        <w:numPr>
          <w:ilvl w:val="1"/>
          <w:numId w:val="8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приемке продукции осуществляется: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</w:t>
      </w:r>
      <w:r>
        <w:rPr>
          <w:rFonts w:ascii="Times New Roman" w:hAnsi="Times New Roman" w:cs="Times New Roman"/>
        </w:rPr>
        <w:t xml:space="preserve">внешний осмотр тары и упаковки: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</w:t>
      </w:r>
      <w:r>
        <w:rPr>
          <w:rFonts w:ascii="Times New Roman" w:hAnsi="Times New Roman" w:cs="Times New Roman"/>
        </w:rPr>
        <w:t xml:space="preserve">проверка</w:t>
      </w:r>
      <w:r>
        <w:rPr>
          <w:rFonts w:ascii="Times New Roman" w:hAnsi="Times New Roman" w:cs="Times New Roman"/>
        </w:rPr>
        <w:t xml:space="preserve"> соответствия количества отгруженных и поступивших поставочных мест;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</w:t>
      </w:r>
      <w:r>
        <w:rPr>
          <w:rFonts w:ascii="Times New Roman" w:hAnsi="Times New Roman" w:cs="Times New Roman"/>
        </w:rPr>
        <w:t xml:space="preserve">проверка</w:t>
      </w:r>
      <w:r>
        <w:rPr>
          <w:rFonts w:ascii="Times New Roman" w:hAnsi="Times New Roman" w:cs="Times New Roman"/>
        </w:rPr>
        <w:t xml:space="preserve">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</w:t>
      </w:r>
      <w:r>
        <w:rPr>
          <w:rFonts w:ascii="Times New Roman" w:hAnsi="Times New Roman" w:cs="Times New Roman"/>
        </w:rPr>
        <w:t xml:space="preserve"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</w:t>
      </w:r>
      <w:r>
        <w:rPr>
          <w:rFonts w:ascii="Times New Roman" w:hAnsi="Times New Roman" w:cs="Times New Roman"/>
        </w:rPr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</w:t>
      </w:r>
      <w:r>
        <w:rPr>
          <w:rFonts w:ascii="Times New Roman" w:hAnsi="Times New Roman" w:cs="Times New Roman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 w:cs="Times New Roman"/>
        </w:rPr>
      </w:r>
    </w:p>
    <w:p>
      <w:pPr>
        <w:pStyle w:val="790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выявления дефектов, </w:t>
      </w:r>
      <w:r>
        <w:rPr>
          <w:rFonts w:ascii="Times New Roman" w:hAnsi="Times New Roman" w:cs="Times New Roman"/>
        </w:rPr>
        <w:t xml:space="preserve">Поставщик</w:t>
      </w:r>
      <w:r>
        <w:rPr>
          <w:rFonts w:ascii="Times New Roman" w:hAnsi="Times New Roman" w:cs="Times New Roman"/>
        </w:rPr>
        <w:t xml:space="preserve"> обязан за с</w:t>
      </w:r>
      <w:r>
        <w:rPr>
          <w:rFonts w:ascii="Times New Roman" w:hAnsi="Times New Roman" w:cs="Times New Roman"/>
        </w:rPr>
        <w:t xml:space="preserve">вой счет заменить поставленную П</w:t>
      </w:r>
      <w:r>
        <w:rPr>
          <w:rFonts w:ascii="Times New Roman" w:hAnsi="Times New Roman" w:cs="Times New Roman"/>
        </w:rPr>
        <w:t xml:space="preserve">родукцию.</w:t>
      </w:r>
      <w:r>
        <w:rPr>
          <w:rFonts w:ascii="Times New Roman" w:hAnsi="Times New Roman" w:cs="Times New Roman"/>
        </w:rPr>
      </w:r>
    </w:p>
    <w:p>
      <w:pPr>
        <w:pStyle w:val="790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  </w:t>
      </w:r>
      <w:r>
        <w:rPr>
          <w:rFonts w:ascii="Times New Roman" w:hAnsi="Times New Roman" w:cs="Times New Roman"/>
        </w:rPr>
        <w:t xml:space="preserve">Продукция, поставляем</w:t>
      </w:r>
      <w:r>
        <w:rPr>
          <w:rFonts w:ascii="Times New Roman" w:hAnsi="Times New Roman" w:cs="Times New Roman"/>
        </w:rPr>
        <w:t xml:space="preserve">ая по настоящему Договору, должна быть рекомендована к применению по результатам проведения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</w:t>
      </w:r>
      <w:r>
        <w:rPr>
          <w:rFonts w:ascii="Times New Roman" w:hAnsi="Times New Roman" w:cs="Times New Roman"/>
        </w:rPr>
        <w:t xml:space="preserve">яйства ДЗО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</w:t>
      </w:r>
      <w:r>
        <w:rPr>
          <w:rFonts w:ascii="Times New Roman" w:hAnsi="Times New Roman" w:cs="Times New Roman"/>
        </w:rPr>
        <w:t xml:space="preserve">тах ДЗО ПАО «Россети». Проверка качества оборудования, материалов и систем проводится в соответствии с Методикой ПАО «Россети» проведения проверки качества (аттестации) оборудования, материалов и систем в электросетевом комплексе и Порядком проведения пров</w:t>
      </w:r>
      <w:r>
        <w:rPr>
          <w:rFonts w:ascii="Times New Roman" w:hAnsi="Times New Roman" w:cs="Times New Roman"/>
        </w:rPr>
        <w:t xml:space="preserve">ерки качества (аттестации) оборудования, материалов и систем в электросетевом комплексе на электросетевых объектах ДЗО  ПАО «Россети», Методикой проведения проверки цифрового оборудования и систем на соответствие требованиям безопасности информации, в том </w:t>
      </w:r>
      <w:r>
        <w:rPr>
          <w:rFonts w:ascii="Times New Roman" w:hAnsi="Times New Roman" w:cs="Times New Roman"/>
        </w:rPr>
        <w:t xml:space="preserve">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 (адрес в сети Интернет: </w:t>
      </w:r>
      <w:hyperlink r:id="rId11" w:tooltip="https://www.rosseti.ru/suppliers/technical-policy/equipment-quality-control/" w:history="1">
        <w:r>
          <w:rPr>
            <w:rStyle w:val="779"/>
            <w:rFonts w:ascii="Times New Roman" w:hAnsi="Times New Roman" w:cs="Times New Roman"/>
          </w:rPr>
          <w:t xml:space="preserve">https://www.rosseti.ru/suppliers/technical-policy/equipment-quality-control/</w:t>
        </w:r>
      </w:hyperlink>
      <w:r>
        <w:rPr>
          <w:rFonts w:ascii="Times New Roman" w:hAnsi="Times New Roman" w:cs="Times New Roman"/>
        </w:rPr>
        <w:t xml:space="preserve">).</w:t>
      </w:r>
      <w:r>
        <w:rPr>
          <w:rFonts w:ascii="Times New Roman" w:hAnsi="Times New Roman" w:cs="Times New Roman"/>
        </w:rPr>
      </w:r>
    </w:p>
    <w:p>
      <w:pPr>
        <w:pStyle w:val="790"/>
        <w:numPr>
          <w:ilvl w:val="1"/>
          <w:numId w:val="9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поставке Продукции Поставщик должен передать Покупателю оригиналы следующих документов на русском языке:</w:t>
      </w:r>
      <w:r>
        <w:rPr>
          <w:rFonts w:ascii="Times New Roman" w:hAnsi="Times New Roman" w:cs="Times New Roman"/>
        </w:rPr>
      </w:r>
    </w:p>
    <w:p>
      <w:pPr>
        <w:pStyle w:val="790"/>
        <w:numPr>
          <w:ilvl w:val="2"/>
          <w:numId w:val="9"/>
        </w:numPr>
        <w:ind w:left="0" w:right="40" w:firstLine="0"/>
        <w:jc w:val="both"/>
        <w:spacing w:after="0" w:line="240" w:lineRule="auto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Сертификаты/декларации соответствия и протоколы</w:t>
      </w:r>
      <w:r>
        <w:rPr>
          <w:rFonts w:ascii="Times New Roman" w:hAnsi="Times New Roman" w:cs="Times New Roman"/>
        </w:rPr>
        <w:t xml:space="preserve"> испытаний, подтверждающих заявленные харак</w:t>
      </w:r>
      <w:r>
        <w:rPr>
          <w:rFonts w:ascii="Times New Roman" w:hAnsi="Times New Roman" w:cs="Times New Roman"/>
        </w:rPr>
        <w:t xml:space="preserve">теристики, а также документацию</w:t>
      </w:r>
      <w:r>
        <w:rPr>
          <w:rFonts w:ascii="Times New Roman" w:hAnsi="Times New Roman" w:cs="Times New Roman"/>
        </w:rPr>
        <w:t xml:space="preserve"> по монтажу, наладке и эксплуатации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pStyle w:val="790"/>
        <w:numPr>
          <w:ilvl w:val="2"/>
          <w:numId w:val="9"/>
        </w:numPr>
        <w:ind w:left="0" w:right="40" w:firstLine="0"/>
        <w:jc w:val="both"/>
        <w:spacing w:after="0" w:line="240" w:lineRule="auto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Гарантийные свидетельства.</w:t>
      </w:r>
      <w:r>
        <w:rPr>
          <w:rFonts w:ascii="Times New Roman" w:hAnsi="Times New Roman" w:cs="Times New Roman"/>
        </w:rPr>
      </w:r>
    </w:p>
    <w:p>
      <w:pPr>
        <w:pStyle w:val="790"/>
        <w:numPr>
          <w:ilvl w:val="2"/>
          <w:numId w:val="9"/>
        </w:numPr>
        <w:ind w:left="0" w:right="40" w:firstLine="0"/>
        <w:jc w:val="both"/>
        <w:spacing w:after="0" w:line="240" w:lineRule="auto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  <w:r>
        <w:rPr>
          <w:rFonts w:ascii="Times New Roman" w:hAnsi="Times New Roman" w:cs="Times New Roman"/>
        </w:rPr>
      </w:r>
    </w:p>
    <w:p>
      <w:pPr>
        <w:pStyle w:val="790"/>
        <w:numPr>
          <w:ilvl w:val="2"/>
          <w:numId w:val="9"/>
        </w:numPr>
        <w:ind w:left="0" w:right="40" w:firstLine="0"/>
        <w:jc w:val="both"/>
        <w:spacing w:after="0" w:line="240" w:lineRule="auto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Документ, подтверждающий страну происхождения Продукции.</w:t>
      </w:r>
      <w:r>
        <w:rPr>
          <w:rFonts w:ascii="Times New Roman" w:hAnsi="Times New Roman" w:cs="Times New Roman"/>
        </w:rPr>
      </w:r>
    </w:p>
    <w:p>
      <w:pPr>
        <w:pStyle w:val="790"/>
        <w:numPr>
          <w:ilvl w:val="2"/>
          <w:numId w:val="9"/>
        </w:numPr>
        <w:ind w:left="0" w:right="40" w:firstLine="0"/>
        <w:jc w:val="both"/>
        <w:spacing w:after="0" w:line="240" w:lineRule="auto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Копию заключения о проверке качества, подтве</w:t>
      </w:r>
      <w:r>
        <w:rPr>
          <w:rFonts w:ascii="Times New Roman" w:hAnsi="Times New Roman" w:cs="Times New Roman"/>
        </w:rPr>
        <w:t xml:space="preserve">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  <w:r>
        <w:rPr>
          <w:rFonts w:ascii="Times New Roman" w:hAnsi="Times New Roman" w:cs="Times New Roman"/>
        </w:rPr>
      </w:r>
    </w:p>
    <w:p>
      <w:pPr>
        <w:pStyle w:val="790"/>
        <w:numPr>
          <w:ilvl w:val="1"/>
          <w:numId w:val="9"/>
        </w:numPr>
        <w:ind w:left="0" w:right="40" w:firstLine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>
        <w:rPr>
          <w:rFonts w:ascii="Times New Roman" w:hAnsi="Times New Roman" w:cs="Times New Roman"/>
        </w:rPr>
      </w:r>
    </w:p>
    <w:p>
      <w:pPr>
        <w:pStyle w:val="790"/>
        <w:ind w:left="0"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</w:rPr>
        <w:t xml:space="preserve">5.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Тара и упаковка</w:t>
      </w:r>
      <w:r>
        <w:rPr>
          <w:rFonts w:ascii="Times New Roman" w:hAnsi="Times New Roman" w:cs="Times New Roman"/>
          <w:b/>
        </w:rPr>
      </w:r>
    </w:p>
    <w:p>
      <w:pPr>
        <w:pStyle w:val="766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left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Продукция должна быть упакована Поставщиком таким образом, чтобы исключить ее порчу, повреждение и (или) уничтожение.</w:t>
      </w:r>
      <w:r>
        <w:rPr>
          <w:sz w:val="22"/>
          <w:szCs w:val="22"/>
        </w:rPr>
      </w:r>
    </w:p>
    <w:p>
      <w:pPr>
        <w:pStyle w:val="766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left" w:pos="426" w:leader="none"/>
        </w:tabs>
        <w:rPr>
          <w:b/>
          <w:sz w:val="22"/>
          <w:szCs w:val="22"/>
        </w:rPr>
        <w:suppressLineNumbers/>
      </w:pPr>
      <w:r>
        <w:rPr>
          <w:sz w:val="22"/>
          <w:szCs w:val="22"/>
        </w:rPr>
        <w:t xml:space="preserve"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sz w:val="22"/>
          <w:szCs w:val="22"/>
        </w:rPr>
        <w:t xml:space="preserve"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  <w:r>
        <w:rPr>
          <w:b/>
          <w:sz w:val="22"/>
          <w:szCs w:val="22"/>
        </w:rPr>
      </w:r>
    </w:p>
    <w:p>
      <w:pPr>
        <w:pStyle w:val="766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left" w:pos="426" w:leader="none"/>
        </w:tabs>
        <w:rPr>
          <w:b/>
          <w:sz w:val="22"/>
          <w:szCs w:val="22"/>
        </w:rPr>
        <w:suppressLineNumbers/>
      </w:pPr>
      <w:r>
        <w:rPr>
          <w:sz w:val="22"/>
          <w:szCs w:val="22"/>
        </w:rPr>
        <w:t xml:space="preserve">Стоимость тары и упаковки входит в стоимость Продукции, указанную в Спецификации (Приложение № 1).</w:t>
      </w:r>
      <w:r>
        <w:rPr>
          <w:b/>
          <w:sz w:val="22"/>
          <w:szCs w:val="22"/>
        </w:rPr>
      </w:r>
    </w:p>
    <w:p>
      <w:pPr>
        <w:pStyle w:val="766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left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Многооборотная тара и упаковка, в которых поступила Продукция, подлежат возврату Поставщику не позднее 30</w:t>
      </w:r>
      <w:r>
        <w:rPr>
          <w:sz w:val="22"/>
          <w:szCs w:val="22"/>
        </w:rPr>
        <w:t xml:space="preserve"> (тридцати)</w:t>
      </w:r>
      <w:r>
        <w:rPr>
          <w:sz w:val="22"/>
          <w:szCs w:val="22"/>
        </w:rPr>
        <w:t xml:space="preserve"> календарных дней со дня полу</w:t>
      </w:r>
      <w:r>
        <w:rPr>
          <w:sz w:val="22"/>
          <w:szCs w:val="22"/>
        </w:rPr>
        <w:t xml:space="preserve">чения продукции Покупателем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pStyle w:val="790"/>
        <w:numPr>
          <w:ilvl w:val="0"/>
          <w:numId w:val="7"/>
        </w:numPr>
        <w:ind w:left="0" w:right="40" w:firstLine="0"/>
        <w:jc w:val="center"/>
        <w:spacing w:after="0" w:line="240" w:lineRule="auto"/>
        <w:widowControl w:val="off"/>
        <w:tabs>
          <w:tab w:val="left" w:pos="0" w:leader="none"/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Ответственность сторон и порядок разрешения споров</w:t>
      </w:r>
      <w:r>
        <w:rPr>
          <w:rFonts w:ascii="Times New Roman" w:hAnsi="Times New Roman" w:cs="Times New Roman"/>
          <w:b/>
        </w:rPr>
      </w:r>
    </w:p>
    <w:p>
      <w:pPr>
        <w:pStyle w:val="770"/>
        <w:numPr>
          <w:ilvl w:val="1"/>
          <w:numId w:val="7"/>
        </w:numPr>
        <w:ind w:left="0"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Поставляемая по настоящему Договору Продукция должна быть свободной от любых прав третьих лиц.</w:t>
      </w:r>
      <w:r>
        <w:rPr>
          <w:sz w:val="22"/>
          <w:szCs w:val="22"/>
        </w:rPr>
      </w:r>
    </w:p>
    <w:p>
      <w:pPr>
        <w:pStyle w:val="770"/>
        <w:numPr>
          <w:ilvl w:val="1"/>
          <w:numId w:val="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Покупателю неустойку в размере </w:t>
      </w:r>
      <w:r>
        <w:rPr>
          <w:sz w:val="22"/>
          <w:szCs w:val="22"/>
        </w:rPr>
        <w:t xml:space="preserve">0,15</w:t>
      </w:r>
      <w:r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</w:t>
      </w:r>
      <w:r>
        <w:rPr>
          <w:sz w:val="22"/>
          <w:szCs w:val="22"/>
        </w:rPr>
      </w:r>
    </w:p>
    <w:p>
      <w:pPr>
        <w:pStyle w:val="770"/>
        <w:ind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bCs/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</w:t>
      </w:r>
      <w:r>
        <w:rPr>
          <w:bCs/>
          <w:sz w:val="22"/>
          <w:szCs w:val="22"/>
        </w:rPr>
        <w:t xml:space="preserve">п. 4.8.5.</w:t>
      </w:r>
      <w:r>
        <w:rPr>
          <w:bCs/>
          <w:sz w:val="22"/>
          <w:szCs w:val="22"/>
        </w:rPr>
        <w:t xml:space="preserve"> или</w:t>
      </w:r>
      <w:r>
        <w:rPr>
          <w:sz w:val="22"/>
          <w:szCs w:val="22"/>
        </w:rPr>
        <w:t xml:space="preserve"> непредставление/нарушение сроков представления </w:t>
      </w:r>
      <w:r>
        <w:rPr>
          <w:sz w:val="22"/>
          <w:szCs w:val="22"/>
        </w:rPr>
        <w:t xml:space="preserve">документов, предусмотренных пп. 4.8.1. – 4.8.3. </w:t>
      </w:r>
      <w:r>
        <w:rPr>
          <w:sz w:val="22"/>
          <w:szCs w:val="22"/>
        </w:rPr>
        <w:t xml:space="preserve">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  <w:r>
        <w:rPr>
          <w:sz w:val="22"/>
          <w:szCs w:val="22"/>
        </w:rPr>
      </w:r>
    </w:p>
    <w:p>
      <w:pPr>
        <w:pStyle w:val="770"/>
        <w:ind w:firstLine="0"/>
        <w:spacing w:before="0" w:after="0" w:line="240" w:lineRule="auto"/>
        <w:tabs>
          <w:tab w:val="num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досрочного расторжения настоящего Д</w:t>
      </w:r>
      <w:r>
        <w:rPr>
          <w:sz w:val="22"/>
          <w:szCs w:val="22"/>
        </w:rPr>
        <w:t xml:space="preserve">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  <w:r>
        <w:rPr>
          <w:sz w:val="22"/>
          <w:szCs w:val="22"/>
        </w:rPr>
      </w:r>
    </w:p>
    <w:p>
      <w:pPr>
        <w:pStyle w:val="770"/>
        <w:numPr>
          <w:ilvl w:val="1"/>
          <w:numId w:val="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</w:t>
      </w:r>
      <w:r>
        <w:rPr>
          <w:sz w:val="22"/>
          <w:szCs w:val="22"/>
        </w:rPr>
        <w:t xml:space="preserve">,</w:t>
      </w:r>
      <w:r>
        <w:rPr>
          <w:sz w:val="22"/>
          <w:szCs w:val="22"/>
        </w:rPr>
        <w:t xml:space="preserve">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</w:t>
      </w:r>
      <w:r>
        <w:rPr>
          <w:sz w:val="22"/>
          <w:szCs w:val="22"/>
        </w:rPr>
        <w:t xml:space="preserve">. </w:t>
      </w:r>
      <w:r>
        <w:rPr>
          <w:sz w:val="22"/>
          <w:szCs w:val="22"/>
        </w:rPr>
      </w:r>
    </w:p>
    <w:p>
      <w:pPr>
        <w:pStyle w:val="770"/>
        <w:ind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Начисление неустойки осуществляется</w:t>
      </w:r>
      <w:r>
        <w:rPr>
          <w:sz w:val="22"/>
          <w:szCs w:val="22"/>
        </w:rPr>
        <w:t xml:space="preserve">,</w:t>
      </w:r>
      <w:r>
        <w:rPr>
          <w:sz w:val="22"/>
          <w:szCs w:val="22"/>
        </w:rPr>
        <w:t xml:space="preserve"> начиная с дня, следующего за последним днем установленного Договором срока исполнения Покупателем своих обязательств по оплате.</w:t>
      </w:r>
      <w:r>
        <w:rPr>
          <w:sz w:val="22"/>
          <w:szCs w:val="22"/>
        </w:rPr>
        <w:t xml:space="preserve"> Всего неустойка должна составлять не более </w:t>
      </w:r>
      <w:r>
        <w:rPr>
          <w:sz w:val="22"/>
          <w:szCs w:val="22"/>
        </w:rPr>
        <w:t xml:space="preserve">10</w:t>
      </w:r>
      <w:r>
        <w:rPr>
          <w:sz w:val="22"/>
          <w:szCs w:val="22"/>
        </w:rPr>
        <w:t xml:space="preserve"> % от суммы просроченного платежа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pStyle w:val="770"/>
        <w:numPr>
          <w:ilvl w:val="1"/>
          <w:numId w:val="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  <w:r>
        <w:rPr>
          <w:sz w:val="22"/>
          <w:szCs w:val="22"/>
        </w:rPr>
      </w:r>
    </w:p>
    <w:p>
      <w:pPr>
        <w:pStyle w:val="770"/>
        <w:ind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  <w:r>
        <w:rPr>
          <w:sz w:val="22"/>
          <w:szCs w:val="22"/>
        </w:rPr>
      </w:r>
    </w:p>
    <w:p>
      <w:pPr>
        <w:pStyle w:val="770"/>
        <w:ind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775"/>
          <w:sz w:val="22"/>
          <w:szCs w:val="22"/>
        </w:rPr>
        <w:footnoteReference w:id="3"/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pStyle w:val="770"/>
        <w:numPr>
          <w:ilvl w:val="1"/>
          <w:numId w:val="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  <w:r>
        <w:rPr>
          <w:sz w:val="22"/>
          <w:szCs w:val="22"/>
        </w:rPr>
      </w:r>
    </w:p>
    <w:p>
      <w:pPr>
        <w:pStyle w:val="770"/>
        <w:numPr>
          <w:ilvl w:val="1"/>
          <w:numId w:val="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претензии.</w:t>
      </w:r>
      <w:r>
        <w:rPr>
          <w:sz w:val="22"/>
          <w:szCs w:val="22"/>
        </w:rPr>
      </w:r>
    </w:p>
    <w:p>
      <w:pPr>
        <w:pStyle w:val="770"/>
        <w:ind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</w:t>
      </w:r>
      <w:r>
        <w:rPr>
          <w:sz w:val="22"/>
          <w:szCs w:val="22"/>
        </w:rPr>
        <w:t xml:space="preserve">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  <w:r>
        <w:rPr>
          <w:sz w:val="22"/>
          <w:szCs w:val="22"/>
        </w:rPr>
      </w:r>
    </w:p>
    <w:p>
      <w:pPr>
        <w:pStyle w:val="770"/>
        <w:numPr>
          <w:ilvl w:val="1"/>
          <w:numId w:val="7"/>
        </w:numPr>
        <w:ind w:left="0"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Все споры, разногласия, претензии и требования, возникающие из настоящего Д</w:t>
      </w:r>
      <w:r>
        <w:rPr>
          <w:sz w:val="22"/>
          <w:szCs w:val="22"/>
        </w:rPr>
        <w:t xml:space="preserve">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</w:t>
      </w:r>
      <w:r>
        <w:rPr>
          <w:sz w:val="22"/>
          <w:szCs w:val="22"/>
        </w:rPr>
        <w:t xml:space="preserve">АО «Россети Сибирь Тываэнерго»</w:t>
      </w:r>
      <w:r>
        <w:rPr>
          <w:sz w:val="22"/>
          <w:szCs w:val="22"/>
        </w:rPr>
        <w:t xml:space="preserve"> в соответстви</w:t>
      </w:r>
      <w:r>
        <w:rPr>
          <w:sz w:val="22"/>
          <w:szCs w:val="22"/>
        </w:rPr>
        <w:t xml:space="preserve">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>
        <w:rPr>
          <w:sz w:val="22"/>
          <w:szCs w:val="22"/>
        </w:rPr>
      </w:r>
    </w:p>
    <w:p>
      <w:pPr>
        <w:pStyle w:val="770"/>
        <w:ind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sz w:val="22"/>
          <w:szCs w:val="22"/>
        </w:rPr>
      </w:r>
    </w:p>
    <w:p>
      <w:pPr>
        <w:pStyle w:val="770"/>
        <w:ind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Стороны договорились, что исполнительный лист получается по месту третейского судопроизводства.</w:t>
      </w:r>
      <w:r>
        <w:rPr>
          <w:sz w:val="22"/>
          <w:szCs w:val="22"/>
        </w:rPr>
      </w:r>
    </w:p>
    <w:p>
      <w:pPr>
        <w:pStyle w:val="770"/>
        <w:numPr>
          <w:ilvl w:val="1"/>
          <w:numId w:val="7"/>
        </w:numPr>
        <w:ind w:left="0"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sz w:val="22"/>
          <w:szCs w:val="22"/>
        </w:rPr>
      </w:r>
    </w:p>
    <w:p>
      <w:pPr>
        <w:pStyle w:val="770"/>
        <w:ind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</w:t>
      </w:r>
      <w:r>
        <w:rPr>
          <w:sz w:val="22"/>
          <w:szCs w:val="22"/>
        </w:rPr>
        <w:t xml:space="preserve"> -</w:t>
      </w:r>
      <w:r>
        <w:rPr>
          <w:sz w:val="22"/>
          <w:szCs w:val="22"/>
        </w:rPr>
        <w:t xml:space="preserve"> </w:t>
      </w:r>
      <w:hyperlink r:id="rId12" w:tooltip="mailto:tuvaenergo@tv.rosseti-sib.ru" w:history="1">
        <w:r>
          <w:rPr>
            <w:rStyle w:val="779"/>
            <w:sz w:val="22"/>
            <w:szCs w:val="22"/>
          </w:rPr>
          <w:t xml:space="preserve">tuvaenergo@tv.rosseti-sib.ru</w:t>
        </w:r>
      </w:hyperlink>
      <w:r>
        <w:rPr>
          <w:sz w:val="22"/>
          <w:szCs w:val="22"/>
        </w:rPr>
        <w:t xml:space="preserve">;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</w:p>
    <w:p>
      <w:pPr>
        <w:pStyle w:val="770"/>
        <w:ind w:firstLine="0"/>
        <w:spacing w:before="0" w:after="0" w:line="240" w:lineRule="auto"/>
        <w:tabs>
          <w:tab w:val="left" w:pos="0" w:leader="none"/>
          <w:tab w:val="left" w:pos="426" w:leader="none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(наименование Стороны): (адрес электронной почты).</w:t>
      </w:r>
      <w:r>
        <w:rPr>
          <w:i/>
          <w:sz w:val="22"/>
          <w:szCs w:val="22"/>
        </w:rPr>
      </w:r>
    </w:p>
    <w:p>
      <w:pPr>
        <w:pStyle w:val="770"/>
        <w:numPr>
          <w:ilvl w:val="1"/>
          <w:numId w:val="7"/>
        </w:numPr>
        <w:ind w:left="0"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</w:t>
      </w:r>
      <w:r>
        <w:rPr>
          <w:sz w:val="22"/>
          <w:szCs w:val="22"/>
        </w:rPr>
        <w:t xml:space="preserve">щественным требованиям Покупателя</w:t>
      </w:r>
      <w:r>
        <w:rPr>
          <w:sz w:val="22"/>
          <w:szCs w:val="22"/>
        </w:rPr>
        <w:t xml:space="preserve"> может быть передан на разрешение суда по истечении 15 (пятнадцати) календарных дней </w:t>
      </w:r>
      <w:r>
        <w:rPr>
          <w:sz w:val="22"/>
          <w:szCs w:val="22"/>
        </w:rPr>
        <w:t xml:space="preserve">с момента направления Покупателем</w:t>
      </w:r>
      <w:r>
        <w:rPr>
          <w:sz w:val="22"/>
          <w:szCs w:val="22"/>
        </w:rPr>
        <w:t xml:space="preserve"> претензии (требования) Поставщику.</w:t>
      </w:r>
      <w:r>
        <w:rPr>
          <w:sz w:val="22"/>
          <w:szCs w:val="22"/>
        </w:rPr>
      </w:r>
    </w:p>
    <w:p>
      <w:pPr>
        <w:numPr>
          <w:ilvl w:val="0"/>
          <w:numId w:val="7"/>
        </w:numPr>
        <w:ind w:left="0" w:firstLine="0"/>
        <w:jc w:val="center"/>
        <w:keepNext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Обстоятельства непреодолимой силы</w:t>
      </w:r>
      <w:r>
        <w:rPr>
          <w:rFonts w:ascii="Times New Roman" w:hAnsi="Times New Roman" w:cs="Times New Roman"/>
          <w:b/>
          <w:bCs/>
        </w:rPr>
      </w:r>
    </w:p>
    <w:p>
      <w:pPr>
        <w:numPr>
          <w:ilvl w:val="1"/>
          <w:numId w:val="7"/>
        </w:numPr>
        <w:ind w:left="0" w:firstLine="0"/>
        <w:jc w:val="both"/>
        <w:keepNext/>
        <w:spacing w:after="0" w:line="240" w:lineRule="auto"/>
        <w:tabs>
          <w:tab w:val="left" w:pos="426" w:leader="none"/>
          <w:tab w:val="num" w:pos="144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tabs>
          <w:tab w:val="left" w:pos="426" w:leader="none"/>
          <w:tab w:val="num" w:pos="7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</w:t>
      </w:r>
      <w:r>
        <w:rPr>
          <w:rFonts w:ascii="Times New Roman" w:hAnsi="Times New Roman" w:cs="Times New Roman"/>
        </w:rPr>
        <w:t xml:space="preserve">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</w:t>
      </w:r>
      <w:r>
        <w:rPr>
          <w:rFonts w:ascii="Times New Roman" w:hAnsi="Times New Roman" w:cs="Times New Roman"/>
        </w:rPr>
        <w:t xml:space="preserve">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</w:t>
      </w:r>
      <w:r>
        <w:rPr>
          <w:rFonts w:ascii="Times New Roman" w:hAnsi="Times New Roman" w:cs="Times New Roman"/>
        </w:rPr>
        <w:t xml:space="preserve">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mes New Roman" w:hAnsi="Times New Roman" w:cs="Times New Roman"/>
        </w:rPr>
      </w:r>
    </w:p>
    <w:p>
      <w:pPr>
        <w:pStyle w:val="790"/>
        <w:numPr>
          <w:ilvl w:val="1"/>
          <w:numId w:val="7"/>
        </w:numPr>
        <w:ind w:left="0" w:firstLine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rFonts w:ascii="Times New Roman" w:hAnsi="Times New Roman" w:cs="Times New Roman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mes New Roman" w:hAnsi="Times New Roman" w:cs="Times New Roman"/>
        </w:rPr>
      </w:r>
    </w:p>
    <w:p>
      <w:pPr>
        <w:numPr>
          <w:ilvl w:val="1"/>
          <w:numId w:val="7"/>
        </w:numPr>
        <w:ind w:left="0" w:firstLine="0"/>
        <w:jc w:val="both"/>
        <w:keepNext/>
        <w:spacing w:after="0" w:line="240" w:lineRule="auto"/>
        <w:tabs>
          <w:tab w:val="left" w:pos="426" w:leader="none"/>
          <w:tab w:val="num" w:pos="144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tabs>
          <w:tab w:val="left" w:pos="426" w:leader="none"/>
          <w:tab w:val="num" w:pos="7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rFonts w:ascii="Times New Roman" w:hAnsi="Times New Roman" w:cs="Times New Roman"/>
        </w:rPr>
      </w:r>
    </w:p>
    <w:p>
      <w:pPr>
        <w:pStyle w:val="790"/>
        <w:numPr>
          <w:ilvl w:val="0"/>
          <w:numId w:val="7"/>
        </w:numPr>
        <w:ind w:left="0" w:firstLine="0"/>
        <w:jc w:val="center"/>
        <w:keepNext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Антикоррупционн</w:t>
      </w:r>
      <w:r>
        <w:rPr>
          <w:rFonts w:ascii="Times New Roman" w:hAnsi="Times New Roman" w:cs="Times New Roman"/>
          <w:b/>
          <w:bCs/>
        </w:rPr>
        <w:t xml:space="preserve">ая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оговорка</w:t>
      </w:r>
      <w:r>
        <w:rPr>
          <w:rFonts w:ascii="Times New Roman" w:hAnsi="Times New Roman" w:cs="Times New Roman"/>
          <w:b/>
          <w:bCs/>
        </w:rPr>
      </w:r>
    </w:p>
    <w:p>
      <w:pPr>
        <w:pStyle w:val="790"/>
        <w:numPr>
          <w:ilvl w:val="1"/>
          <w:numId w:val="7"/>
        </w:numPr>
        <w:ind w:left="0" w:firstLine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Поставщику известно о том, что </w:t>
      </w:r>
      <w:r>
        <w:rPr>
          <w:rFonts w:ascii="Times New Roman" w:hAnsi="Times New Roman" w:cs="Times New Roman"/>
        </w:rPr>
        <w:t xml:space="preserve">АО «Россети Сибирь Тываэнерго»</w:t>
      </w:r>
      <w:r>
        <w:rPr>
          <w:rFonts w:ascii="Times New Roman" w:hAnsi="Times New Roman" w:cs="Times New Roman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</w:t>
      </w:r>
      <w:r>
        <w:rPr>
          <w:rFonts w:ascii="Times New Roman" w:hAnsi="Times New Roman" w:cs="Times New Roman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rFonts w:ascii="Times New Roman" w:hAnsi="Times New Roman" w:cs="Times New Roman"/>
        </w:rPr>
      </w:r>
    </w:p>
    <w:p>
      <w:pPr>
        <w:pStyle w:val="790"/>
        <w:numPr>
          <w:ilvl w:val="1"/>
          <w:numId w:val="7"/>
        </w:numPr>
        <w:ind w:left="0" w:firstLine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</w:t>
      </w:r>
      <w:r>
        <w:rPr>
          <w:rFonts w:ascii="Times New Roman" w:hAnsi="Times New Roman" w:cs="Times New Roman"/>
        </w:rPr>
        <w:t xml:space="preserve">АО «Россети Сибирь Тываэнерго»</w:t>
      </w:r>
      <w:r>
        <w:rPr>
          <w:rFonts w:ascii="Times New Roman" w:hAnsi="Times New Roman" w:cs="Times New Roman"/>
        </w:rPr>
        <w:t xml:space="preserve"> по адресу: </w:t>
      </w:r>
      <w:hyperlink r:id="rId13" w:tooltip="http://www.tuvaenergo.ru/buy/corruption.php" w:history="1">
        <w:r>
          <w:rPr>
            <w:rStyle w:val="779"/>
            <w:rFonts w:ascii="Times New Roman" w:hAnsi="Times New Roman" w:cs="Times New Roman"/>
          </w:rPr>
          <w:t xml:space="preserve">http://www.tuvaenergo.ru/buy/corruption.php</w:t>
        </w:r>
      </w:hyperlink>
      <w:r>
        <w:rPr>
          <w:rFonts w:ascii="Times New Roman" w:hAnsi="Times New Roman" w:cs="Times New Roman"/>
        </w:rPr>
        <w:t xml:space="preserve">, полностью принимает положения Антик</w:t>
      </w:r>
      <w:r>
        <w:rPr>
          <w:rFonts w:ascii="Times New Roman" w:hAnsi="Times New Roman" w:cs="Times New Roman"/>
        </w:rPr>
        <w:t xml:space="preserve">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  <w:r>
        <w:rPr>
          <w:rFonts w:ascii="Times New Roman" w:hAnsi="Times New Roman" w:cs="Times New Roman"/>
        </w:rPr>
      </w:r>
    </w:p>
    <w:p>
      <w:pPr>
        <w:pStyle w:val="790"/>
        <w:numPr>
          <w:ilvl w:val="1"/>
          <w:numId w:val="7"/>
        </w:numPr>
        <w:ind w:left="0" w:firstLine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</w:t>
      </w:r>
      <w:r>
        <w:rPr>
          <w:rFonts w:ascii="Times New Roman" w:hAnsi="Times New Roman" w:cs="Times New Roman"/>
        </w:rPr>
        <w:t xml:space="preserve">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rFonts w:ascii="Times New Roman" w:hAnsi="Times New Roman" w:cs="Times New Roman"/>
        </w:rPr>
      </w:r>
    </w:p>
    <w:p>
      <w:pPr>
        <w:pStyle w:val="790"/>
        <w:ind w:left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</w:t>
      </w:r>
      <w:r>
        <w:rPr>
          <w:rFonts w:ascii="Times New Roman" w:hAnsi="Times New Roman" w:cs="Times New Roman"/>
        </w:rPr>
        <w:t xml:space="preserve">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  <w:r>
        <w:rPr>
          <w:rFonts w:ascii="Times New Roman" w:hAnsi="Times New Roman" w:cs="Times New Roman"/>
        </w:rPr>
      </w:r>
    </w:p>
    <w:p>
      <w:pPr>
        <w:pStyle w:val="790"/>
        <w:numPr>
          <w:ilvl w:val="1"/>
          <w:numId w:val="7"/>
        </w:numPr>
        <w:ind w:left="0" w:firstLine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.1 – 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.3 Антикоррупционной оговорки, указанная Сторона обязуется уведомить другую Сторону в письменной форме. После письменног</w:t>
      </w:r>
      <w:r>
        <w:rPr>
          <w:rFonts w:ascii="Times New Roman" w:hAnsi="Times New Roman" w:cs="Times New Roman"/>
        </w:rPr>
        <w:t xml:space="preserve">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  <w:r>
        <w:rPr>
          <w:rFonts w:ascii="Times New Roman" w:hAnsi="Times New Roman" w:cs="Times New Roman"/>
        </w:rPr>
      </w:r>
    </w:p>
    <w:p>
      <w:pPr>
        <w:pStyle w:val="790"/>
        <w:ind w:left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.1, 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.2 Антикоррупционной оговорки любой из Сторон, аффилированными лицами, работниками или посредниками.</w:t>
      </w:r>
      <w:r>
        <w:rPr>
          <w:rFonts w:ascii="Times New Roman" w:hAnsi="Times New Roman" w:cs="Times New Roman"/>
        </w:rPr>
      </w:r>
    </w:p>
    <w:p>
      <w:pPr>
        <w:pStyle w:val="790"/>
        <w:numPr>
          <w:ilvl w:val="1"/>
          <w:numId w:val="7"/>
        </w:numPr>
        <w:ind w:left="0" w:firstLine="0"/>
        <w:jc w:val="both"/>
        <w:spacing w:after="0" w:line="240" w:lineRule="auto"/>
        <w:tabs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.1, 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.2 Антикоррупционной оговорки, и обязательств воздерживаться от запрещенных в пункте 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.3 Антикоррупционной оговорки действий и/или неполучения другой Стороной в установленный</w:t>
      </w:r>
      <w:r>
        <w:rPr>
          <w:rFonts w:ascii="Times New Roman" w:hAnsi="Times New Roman" w:cs="Times New Roman"/>
        </w:rPr>
        <w:t xml:space="preserve">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</w:t>
      </w:r>
      <w:r>
        <w:rPr>
          <w:rFonts w:ascii="Times New Roman" w:hAnsi="Times New Roman" w:cs="Times New Roman"/>
        </w:rPr>
        <w:t xml:space="preserve">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rFonts w:ascii="Times New Roman" w:hAnsi="Times New Roman" w:cs="Times New Roman"/>
        </w:rPr>
      </w:r>
    </w:p>
    <w:p>
      <w:pPr>
        <w:numPr>
          <w:ilvl w:val="0"/>
          <w:numId w:val="7"/>
        </w:numPr>
        <w:ind w:left="0" w:right="40" w:firstLine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Конфиденциальность</w:t>
      </w:r>
      <w:r>
        <w:rPr>
          <w:rFonts w:ascii="Times New Roman" w:hAnsi="Times New Roman" w:cs="Times New Roman"/>
          <w:b/>
        </w:rPr>
      </w:r>
    </w:p>
    <w:p>
      <w:pPr>
        <w:pStyle w:val="770"/>
        <w:numPr>
          <w:ilvl w:val="1"/>
          <w:numId w:val="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r>
        <w:rPr>
          <w:sz w:val="22"/>
          <w:szCs w:val="22"/>
        </w:rPr>
      </w:r>
    </w:p>
    <w:p>
      <w:pPr>
        <w:pStyle w:val="770"/>
        <w:numPr>
          <w:ilvl w:val="1"/>
          <w:numId w:val="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Требования п. 9</w:t>
      </w:r>
      <w:r>
        <w:rPr>
          <w:sz w:val="22"/>
          <w:szCs w:val="22"/>
        </w:rPr>
        <w:t xml:space="preserve">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  <w:r>
        <w:rPr>
          <w:sz w:val="22"/>
          <w:szCs w:val="22"/>
        </w:rPr>
      </w:r>
    </w:p>
    <w:p>
      <w:pPr>
        <w:pStyle w:val="770"/>
        <w:numPr>
          <w:ilvl w:val="1"/>
          <w:numId w:val="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  <w:r>
        <w:rPr>
          <w:sz w:val="22"/>
          <w:szCs w:val="22"/>
        </w:rPr>
      </w:r>
    </w:p>
    <w:p>
      <w:pPr>
        <w:pStyle w:val="770"/>
        <w:numPr>
          <w:ilvl w:val="1"/>
          <w:numId w:val="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Любой ущерб, причиненный Стороне нес</w:t>
      </w:r>
      <w:r>
        <w:rPr>
          <w:sz w:val="22"/>
          <w:szCs w:val="22"/>
        </w:rPr>
        <w:t xml:space="preserve">облюдением требований раздела 9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 настоящего Договора, подлежит полному возмещению виновной Стороной.</w:t>
      </w:r>
      <w:r>
        <w:rPr>
          <w:sz w:val="22"/>
          <w:szCs w:val="22"/>
        </w:rPr>
      </w:r>
    </w:p>
    <w:p>
      <w:pPr>
        <w:pStyle w:val="770"/>
        <w:numPr>
          <w:ilvl w:val="1"/>
          <w:numId w:val="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  <w:r>
        <w:rPr>
          <w:sz w:val="22"/>
          <w:szCs w:val="22"/>
        </w:rPr>
      </w:r>
    </w:p>
    <w:p>
      <w:pPr>
        <w:numPr>
          <w:ilvl w:val="0"/>
          <w:numId w:val="7"/>
        </w:numPr>
        <w:ind w:left="0" w:right="40" w:firstLine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Уступка права требования</w:t>
      </w:r>
      <w:r>
        <w:rPr>
          <w:rStyle w:val="775"/>
          <w:b/>
        </w:rPr>
        <w:footnoteReference w:id="4"/>
      </w:r>
      <w:r>
        <w:rPr>
          <w:rFonts w:ascii="Times New Roman" w:hAnsi="Times New Roman" w:cs="Times New Roman"/>
          <w:b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11.1.</w:t>
      </w:r>
      <w:r>
        <w:rPr>
          <w:rFonts w:ascii="Times New Roman" w:hAnsi="Times New Roman" w:cs="Times New Roman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</w:t>
      </w:r>
      <w:r>
        <w:rPr>
          <w:rFonts w:ascii="Times New Roman" w:hAnsi="Times New Roman" w:cs="Times New Roman"/>
        </w:rPr>
        <w:t xml:space="preserve">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11.2.</w:t>
      </w:r>
      <w:r>
        <w:rPr>
          <w:rFonts w:ascii="Times New Roman" w:hAnsi="Times New Roman" w:cs="Times New Roman"/>
        </w:rPr>
        <w:tab/>
        <w:t xml:space="preserve"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11.3.</w:t>
      </w:r>
      <w:r>
        <w:rPr>
          <w:rFonts w:ascii="Times New Roman" w:hAnsi="Times New Roman" w:cs="Times New Roman"/>
        </w:rPr>
        <w:tab/>
        <w:t xml:space="preserve">В случае переуступки Поставщиком права денежного требования по договору с Обществом (Покупателем) с нарушение</w:t>
      </w:r>
      <w:r>
        <w:rPr>
          <w:rFonts w:ascii="Times New Roman" w:hAnsi="Times New Roman" w:cs="Times New Roman"/>
        </w:rPr>
        <w:t xml:space="preserve">м условий, указанных в пункте 10.1 и/или 10</w:t>
      </w:r>
      <w:r>
        <w:rPr>
          <w:rFonts w:ascii="Times New Roman" w:hAnsi="Times New Roman" w:cs="Times New Roman"/>
        </w:rPr>
        <w:t xml:space="preserve">.2, Поставщик уплачивает Обществу (Покупателю) штраф за каждое нарушение в размере 1% от стоимости заключенного договора.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11</w:t>
      </w:r>
      <w:r>
        <w:rPr>
          <w:rFonts w:ascii="Times New Roman" w:hAnsi="Times New Roman" w:cs="Times New Roman"/>
        </w:rPr>
        <w:t xml:space="preserve">.4.</w:t>
      </w:r>
      <w:r>
        <w:rPr>
          <w:rFonts w:ascii="Times New Roman" w:hAnsi="Times New Roman" w:cs="Times New Roman"/>
        </w:rPr>
        <w:tab/>
        <w:t xml:space="preserve">Куратор договора </w:t>
      </w:r>
      <w:r>
        <w:rPr>
          <w:rFonts w:ascii="Times New Roman" w:hAnsi="Times New Roman" w:cs="Times New Roman"/>
        </w:rPr>
        <w:t xml:space="preserve">в течение 1 (одного) рабочего дня с даты получения в соо</w:t>
      </w:r>
      <w:r>
        <w:rPr>
          <w:rFonts w:ascii="Times New Roman" w:hAnsi="Times New Roman" w:cs="Times New Roman"/>
        </w:rPr>
        <w:t xml:space="preserve">тветствии с п. 10</w:t>
      </w:r>
      <w:r>
        <w:rPr>
          <w:rFonts w:ascii="Times New Roman" w:hAnsi="Times New Roman" w:cs="Times New Roman"/>
        </w:rPr>
        <w:t xml:space="preserve">.1 оригинала </w:t>
      </w:r>
      <w:r>
        <w:rPr>
          <w:rFonts w:ascii="Times New Roman" w:hAnsi="Times New Roman" w:cs="Times New Roman"/>
        </w:rPr>
        <w:t xml:space="preserve">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4" w:tooltip="mailto:cfd@rosseti.ru" w:history="1">
        <w:r>
          <w:rPr>
            <w:rStyle w:val="779"/>
            <w:rFonts w:ascii="Times New Roman" w:hAnsi="Times New Roman" w:cs="Times New Roman"/>
          </w:rPr>
          <w:t xml:space="preserve">cfd@rosseti.ru</w:t>
        </w:r>
      </w:hyperlink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numPr>
          <w:ilvl w:val="0"/>
          <w:numId w:val="7"/>
        </w:numPr>
        <w:ind w:left="0" w:right="40" w:firstLine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Толкование договора</w:t>
      </w:r>
      <w:r>
        <w:rPr>
          <w:rFonts w:ascii="Times New Roman" w:hAnsi="Times New Roman" w:cs="Times New Roman"/>
          <w:b/>
        </w:rPr>
      </w:r>
    </w:p>
    <w:p>
      <w:pPr>
        <w:pStyle w:val="770"/>
        <w:numPr>
          <w:ilvl w:val="1"/>
          <w:numId w:val="7"/>
        </w:numPr>
        <w:ind w:left="0" w:firstLine="0"/>
        <w:spacing w:before="0"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sz w:val="22"/>
          <w:szCs w:val="22"/>
        </w:rPr>
      </w:r>
    </w:p>
    <w:p>
      <w:pPr>
        <w:pStyle w:val="770"/>
        <w:numPr>
          <w:ilvl w:val="1"/>
          <w:numId w:val="7"/>
        </w:numPr>
        <w:ind w:left="0" w:firstLine="0"/>
        <w:spacing w:before="0"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sz w:val="22"/>
          <w:szCs w:val="22"/>
        </w:rPr>
      </w:r>
    </w:p>
    <w:p>
      <w:pPr>
        <w:numPr>
          <w:ilvl w:val="0"/>
          <w:numId w:val="7"/>
        </w:numPr>
        <w:ind w:left="0" w:right="40" w:firstLine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Особые условия</w:t>
      </w:r>
      <w:r>
        <w:rPr>
          <w:rFonts w:ascii="Times New Roman" w:hAnsi="Times New Roman" w:cs="Times New Roman"/>
          <w:b/>
        </w:rPr>
      </w:r>
    </w:p>
    <w:p>
      <w:pPr>
        <w:pStyle w:val="770"/>
        <w:numPr>
          <w:ilvl w:val="1"/>
          <w:numId w:val="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Поставщик обязуется предоставлять Покупателю:</w:t>
      </w:r>
      <w:r>
        <w:rPr>
          <w:sz w:val="22"/>
          <w:szCs w:val="22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</w:t>
      </w:r>
      <w:r>
        <w:rPr>
          <w:rFonts w:ascii="Times New Roman" w:hAnsi="Times New Roman" w:cs="Times New Roman"/>
        </w:rPr>
        <w:t xml:space="preserve">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>
        <w:rPr>
          <w:rFonts w:ascii="Times New Roman" w:hAnsi="Times New Roman" w:cs="Times New Roman"/>
        </w:rPr>
        <w:t xml:space="preserve">2</w:t>
      </w:r>
      <w:r>
        <w:rPr>
          <w:rFonts w:ascii="Times New Roman" w:hAnsi="Times New Roman" w:cs="Times New Roman"/>
        </w:rPr>
        <w:t xml:space="preserve"> к настоящему Договору, а также в формате Excel и PDF на адрес электронной почты </w:t>
      </w:r>
      <w:hyperlink r:id="rId15" w:tooltip="mailto:EvtifevaDV@tv.rosseti-sib.ru" w:history="1">
        <w:r>
          <w:rPr>
            <w:rStyle w:val="779"/>
            <w:rFonts w:ascii="Times New Roman" w:hAnsi="Times New Roman" w:cs="Times New Roman"/>
          </w:rPr>
          <w:t xml:space="preserve">EvtifevaDV@tv.rosseti-sib.ru</w:t>
        </w:r>
      </w:hyperlink>
      <w:r>
        <w:rPr>
          <w:rFonts w:ascii="Times New Roman" w:hAnsi="Times New Roman" w:cs="Times New Roman"/>
        </w:rPr>
        <w:t xml:space="preserve">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до заключения договора с</w:t>
      </w:r>
      <w:r>
        <w:rPr>
          <w:rFonts w:ascii="Times New Roman" w:hAnsi="Times New Roman" w:cs="Times New Roman"/>
        </w:rPr>
        <w:t xml:space="preserve">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</w:t>
      </w:r>
      <w:r>
        <w:rPr>
          <w:rFonts w:ascii="Times New Roman" w:hAnsi="Times New Roman" w:cs="Times New Roman"/>
        </w:rPr>
        <w:t xml:space="preserve">по форме, указанной в Приложении № </w:t>
      </w:r>
      <w:r>
        <w:rPr>
          <w:rFonts w:ascii="Times New Roman" w:hAnsi="Times New Roman" w:cs="Times New Roman"/>
        </w:rPr>
        <w:t xml:space="preserve">2</w:t>
      </w:r>
      <w:r>
        <w:rPr>
          <w:rFonts w:ascii="Times New Roman" w:hAnsi="Times New Roman" w:cs="Times New Roman"/>
        </w:rPr>
        <w:t xml:space="preserve"> к настоящему Договору, а также в формате Excel и PDF на адрес электронной почты </w:t>
      </w:r>
      <w:hyperlink r:id="rId16" w:tooltip="mailto:EvtifevaDV@tv.rosseti-sib.ru" w:history="1">
        <w:r>
          <w:rPr>
            <w:rStyle w:val="779"/>
            <w:rFonts w:ascii="Times New Roman" w:hAnsi="Times New Roman" w:cs="Times New Roman"/>
          </w:rPr>
          <w:t xml:space="preserve">EvtifevaDV@tv.rosseti-sib.ru</w:t>
        </w:r>
      </w:hyperlink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</w:t>
      </w:r>
      <w:r>
        <w:rPr>
          <w:rFonts w:ascii="Times New Roman" w:hAnsi="Times New Roman" w:cs="Times New Roman"/>
        </w:rPr>
        <w:t xml:space="preserve">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</w:t>
      </w:r>
      <w:r>
        <w:rPr>
          <w:rFonts w:ascii="Times New Roman" w:hAnsi="Times New Roman" w:cs="Times New Roman"/>
        </w:rPr>
        <w:t xml:space="preserve">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</w:t>
      </w:r>
      <w:r>
        <w:rPr>
          <w:rFonts w:ascii="Times New Roman" w:hAnsi="Times New Roman" w:cs="Times New Roman"/>
        </w:rPr>
        <w:t xml:space="preserve">№ 2</w:t>
      </w:r>
      <w:r>
        <w:rPr>
          <w:rFonts w:ascii="Times New Roman" w:hAnsi="Times New Roman" w:cs="Times New Roman"/>
        </w:rPr>
        <w:t xml:space="preserve"> к настоящему Договору, не позднее 3</w:t>
      </w:r>
      <w:r>
        <w:rPr>
          <w:rFonts w:ascii="Times New Roman" w:hAnsi="Times New Roman" w:cs="Times New Roman"/>
        </w:rPr>
        <w:t xml:space="preserve"> (трех)</w:t>
      </w:r>
      <w:r>
        <w:rPr>
          <w:rFonts w:ascii="Times New Roman" w:hAnsi="Times New Roman" w:cs="Times New Roman"/>
        </w:rPr>
        <w:t xml:space="preserve">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7" w:tooltip="mailto:EvtifevaDV@tv.rosseti-sib.ru" w:history="1">
        <w:r>
          <w:rPr>
            <w:rStyle w:val="779"/>
            <w:rFonts w:ascii="Times New Roman" w:hAnsi="Times New Roman" w:cs="Times New Roman"/>
          </w:rPr>
          <w:t xml:space="preserve">EvtifevaDV@tv.rosseti-sib.ru</w:t>
        </w:r>
      </w:hyperlink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</w:t>
      </w:r>
      <w:r>
        <w:rPr>
          <w:rFonts w:ascii="Times New Roman" w:hAnsi="Times New Roman" w:cs="Times New Roman"/>
        </w:rPr>
        <w:t xml:space="preserve">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</w:t>
      </w:r>
      <w:r>
        <w:rPr>
          <w:rFonts w:ascii="Times New Roman" w:hAnsi="Times New Roman" w:cs="Times New Roman"/>
        </w:rPr>
        <w:t xml:space="preserve">орме, указанной в Приложении № </w:t>
      </w:r>
      <w:r>
        <w:rPr>
          <w:rFonts w:ascii="Times New Roman" w:hAnsi="Times New Roman" w:cs="Times New Roman"/>
        </w:rPr>
        <w:t xml:space="preserve">3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 настоящему Договору.</w:t>
      </w:r>
      <w:r>
        <w:rPr>
          <w:rFonts w:ascii="Times New Roman" w:hAnsi="Times New Roman" w:cs="Times New Roman"/>
        </w:rPr>
      </w:r>
    </w:p>
    <w:p>
      <w:pPr>
        <w:pStyle w:val="770"/>
        <w:numPr>
          <w:ilvl w:val="1"/>
          <w:numId w:val="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</w:t>
      </w:r>
      <w:r>
        <w:rPr>
          <w:sz w:val="22"/>
          <w:szCs w:val="22"/>
        </w:rPr>
        <w:t xml:space="preserve">2</w:t>
      </w:r>
      <w:r>
        <w:rPr>
          <w:sz w:val="22"/>
          <w:szCs w:val="22"/>
        </w:rPr>
        <w:t xml:space="preserve">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 xml:space="preserve"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 xml:space="preserve"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  <w:r>
        <w:rPr>
          <w:sz w:val="22"/>
          <w:szCs w:val="22"/>
        </w:rPr>
      </w:r>
    </w:p>
    <w:p>
      <w:pPr>
        <w:pStyle w:val="770"/>
        <w:numPr>
          <w:ilvl w:val="1"/>
          <w:numId w:val="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Поставщик гарантирует, что:</w:t>
      </w:r>
      <w:r>
        <w:rPr>
          <w:sz w:val="22"/>
          <w:szCs w:val="22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зарегистрирован в ЕГРЮЛ надлежащим образом;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</w:t>
      </w:r>
      <w:r>
        <w:rPr>
          <w:rFonts w:ascii="Times New Roman" w:hAnsi="Times New Roman" w:cs="Times New Roman"/>
        </w:rPr>
        <w:t xml:space="preserve">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ведет налоговый учет и составляет на</w:t>
      </w:r>
      <w:r>
        <w:rPr>
          <w:rFonts w:ascii="Times New Roman" w:hAnsi="Times New Roman" w:cs="Times New Roman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rFonts w:ascii="Times New Roman" w:hAnsi="Times New Roman" w:cs="Times New Roman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своевременно и в полном объеме уплачивает налоги, сборы и страховые взносы;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отражает в налоговой отчетности по НДС все суммы НДС, предъявленные Покупателю;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rFonts w:ascii="Times New Roman" w:hAnsi="Times New Roman" w:cs="Times New Roman"/>
        </w:rPr>
      </w:r>
    </w:p>
    <w:p>
      <w:pPr>
        <w:pStyle w:val="770"/>
        <w:numPr>
          <w:ilvl w:val="1"/>
          <w:numId w:val="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Если Поставщик нарушит гарантии (любую одну, несколько или все вместе), указанные в п. 1</w:t>
      </w:r>
      <w:r>
        <w:rPr>
          <w:sz w:val="22"/>
          <w:szCs w:val="22"/>
        </w:rPr>
        <w:t xml:space="preserve">2</w:t>
      </w:r>
      <w:r>
        <w:rPr>
          <w:sz w:val="22"/>
          <w:szCs w:val="22"/>
        </w:rPr>
        <w:t xml:space="preserve">.3. настоящего Договора, и это повлечет:</w:t>
      </w:r>
      <w:r>
        <w:rPr>
          <w:sz w:val="22"/>
          <w:szCs w:val="22"/>
        </w:rPr>
      </w:r>
    </w:p>
    <w:p>
      <w:pPr>
        <w:jc w:val="both"/>
        <w:spacing w:after="0" w:line="240" w:lineRule="auto"/>
        <w:widowControl w:val="off"/>
        <w:tabs>
          <w:tab w:val="num" w:pos="426" w:leader="none"/>
          <w:tab w:val="left" w:pos="567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 xml:space="preserve"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widowControl w:val="off"/>
        <w:tabs>
          <w:tab w:val="num" w:pos="426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 xml:space="preserve"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 xml:space="preserve">Покупателю</w:t>
      </w:r>
      <w:r>
        <w:rPr>
          <w:rFonts w:ascii="Times New Roman" w:hAnsi="Times New Roman" w:cs="Times New Roman"/>
        </w:rPr>
        <w:t xml:space="preserve"> о воз</w:t>
      </w:r>
      <w:r>
        <w:rPr>
          <w:rFonts w:ascii="Times New Roman" w:hAnsi="Times New Roman" w:cs="Times New Roman"/>
        </w:rP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widowControl w:val="off"/>
        <w:tabs>
          <w:tab w:val="num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 xml:space="preserve"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 xml:space="preserve"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  <w:r>
        <w:rPr>
          <w:rFonts w:ascii="Times New Roman" w:hAnsi="Times New Roman" w:cs="Times New Roman"/>
        </w:rPr>
      </w:r>
    </w:p>
    <w:p>
      <w:pPr>
        <w:pStyle w:val="770"/>
        <w:numPr>
          <w:ilvl w:val="1"/>
          <w:numId w:val="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pacing w:val="-2"/>
          <w:sz w:val="22"/>
          <w:szCs w:val="22"/>
        </w:rPr>
        <w:t xml:space="preserve"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 xml:space="preserve">все убытки последнего, возникшие в случаях, указанных в п. 1</w:t>
      </w:r>
      <w:r>
        <w:rPr>
          <w:sz w:val="22"/>
          <w:szCs w:val="22"/>
        </w:rPr>
        <w:t xml:space="preserve">2</w:t>
      </w:r>
      <w:r>
        <w:rPr>
          <w:sz w:val="22"/>
          <w:szCs w:val="22"/>
        </w:rPr>
        <w:t xml:space="preserve">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 xml:space="preserve">Поставщика</w:t>
      </w:r>
      <w:r>
        <w:rPr>
          <w:sz w:val="22"/>
          <w:szCs w:val="22"/>
        </w:rPr>
        <w:t xml:space="preserve"> возместить имущественные потери.</w:t>
      </w:r>
      <w:r>
        <w:rPr>
          <w:sz w:val="22"/>
          <w:szCs w:val="22"/>
        </w:rPr>
      </w:r>
    </w:p>
    <w:p>
      <w:pPr>
        <w:numPr>
          <w:ilvl w:val="0"/>
          <w:numId w:val="7"/>
        </w:numPr>
        <w:ind w:left="0" w:right="40" w:firstLine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Заключительные положения</w:t>
      </w:r>
      <w:r>
        <w:rPr>
          <w:rFonts w:ascii="Times New Roman" w:hAnsi="Times New Roman" w:cs="Times New Roman"/>
          <w:b/>
        </w:rPr>
      </w:r>
    </w:p>
    <w:p>
      <w:pPr>
        <w:pStyle w:val="762"/>
        <w:numPr>
          <w:ilvl w:val="1"/>
          <w:numId w:val="7"/>
        </w:numPr>
        <w:ind w:left="0"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</w:t>
      </w:r>
      <w:r>
        <w:rPr>
          <w:sz w:val="22"/>
          <w:szCs w:val="22"/>
        </w:rPr>
        <w:t xml:space="preserve">говору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</w:p>
    <w:p>
      <w:pPr>
        <w:pStyle w:val="762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со стороны Поставщика – </w:t>
      </w:r>
      <w:r>
        <w:rPr>
          <w:sz w:val="22"/>
          <w:szCs w:val="22"/>
        </w:rPr>
        <w:t xml:space="preserve">_______</w:t>
      </w:r>
      <w:r>
        <w:rPr>
          <w:sz w:val="22"/>
          <w:szCs w:val="22"/>
        </w:rPr>
        <w:t xml:space="preserve">,</w:t>
      </w:r>
      <w:r>
        <w:rPr>
          <w:sz w:val="22"/>
          <w:szCs w:val="22"/>
        </w:rPr>
        <w:t xml:space="preserve"> тел.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_______</w:t>
      </w:r>
      <w:r>
        <w:rPr>
          <w:sz w:val="22"/>
          <w:szCs w:val="22"/>
        </w:rPr>
        <w:t xml:space="preserve">, </w:t>
      </w:r>
      <w:r>
        <w:rPr>
          <w:sz w:val="22"/>
          <w:szCs w:val="22"/>
          <w:lang w:val="en-US"/>
        </w:rPr>
        <w:t xml:space="preserve">e</w:t>
      </w:r>
      <w:r>
        <w:rPr>
          <w:sz w:val="22"/>
          <w:szCs w:val="22"/>
        </w:rPr>
        <w:t xml:space="preserve">-</w:t>
      </w:r>
      <w:r>
        <w:rPr>
          <w:sz w:val="22"/>
          <w:szCs w:val="22"/>
          <w:lang w:val="en-US"/>
        </w:rPr>
        <w:t xml:space="preserve">mail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______</w:t>
      </w:r>
      <w:r>
        <w:rPr>
          <w:sz w:val="22"/>
          <w:szCs w:val="22"/>
        </w:rPr>
        <w:t xml:space="preserve">.</w:t>
      </w:r>
      <w:r>
        <w:rPr>
          <w:rFonts w:eastAsiaTheme="minorEastAsia"/>
          <w:color w:val="0000ff"/>
          <w:sz w:val="22"/>
          <w:szCs w:val="22"/>
        </w:rPr>
        <w:t xml:space="preserve"> </w:t>
      </w:r>
      <w:r>
        <w:rPr>
          <w:sz w:val="22"/>
          <w:szCs w:val="22"/>
        </w:rPr>
      </w:r>
    </w:p>
    <w:p>
      <w:pPr>
        <w:pStyle w:val="762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со стороны Покупателя - </w:t>
      </w:r>
      <w:r>
        <w:rPr>
          <w:sz w:val="22"/>
          <w:szCs w:val="22"/>
        </w:rPr>
        <w:t xml:space="preserve">Батурин Николай Владимирович, тел.: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+7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(39422) 9-86-54, </w:t>
      </w:r>
      <w:r>
        <w:rPr>
          <w:sz w:val="22"/>
          <w:szCs w:val="22"/>
        </w:rPr>
      </w:r>
    </w:p>
    <w:p>
      <w:pPr>
        <w:pStyle w:val="762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  <w:lang w:val="en-US"/>
        </w:rPr>
        <w:suppressLineNumbers/>
      </w:pPr>
      <w:r>
        <w:rPr>
          <w:sz w:val="22"/>
          <w:szCs w:val="22"/>
          <w:lang w:val="en-US"/>
        </w:rPr>
        <w:t xml:space="preserve">e-mail: </w:t>
      </w:r>
      <w:hyperlink r:id="rId18" w:tooltip="mailto:BaturinNV@tuva.mrsk-sib.ru" w:history="1">
        <w:r>
          <w:rPr>
            <w:rStyle w:val="779"/>
            <w:sz w:val="22"/>
            <w:szCs w:val="22"/>
            <w:lang w:val="en-US"/>
          </w:rPr>
          <w:t xml:space="preserve">BaturinNV@tuva.mrsk-sib.ru</w:t>
        </w:r>
      </w:hyperlink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. </w:t>
      </w:r>
      <w:r>
        <w:rPr>
          <w:sz w:val="22"/>
          <w:szCs w:val="22"/>
          <w:lang w:val="en-US"/>
        </w:rPr>
      </w:r>
    </w:p>
    <w:p>
      <w:pPr>
        <w:pStyle w:val="762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Кулар Аржаан Юрьевич: +7 (39422) 9-85-29, </w:t>
      </w:r>
      <w:r>
        <w:rPr>
          <w:sz w:val="22"/>
          <w:szCs w:val="22"/>
        </w:rPr>
      </w:r>
    </w:p>
    <w:p>
      <w:pPr>
        <w:pStyle w:val="762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  <w:lang w:val="en-US"/>
        </w:rPr>
        <w:t xml:space="preserve">e</w:t>
      </w:r>
      <w:r>
        <w:rPr>
          <w:sz w:val="22"/>
          <w:szCs w:val="22"/>
        </w:rPr>
        <w:t xml:space="preserve">-</w:t>
      </w:r>
      <w:r>
        <w:rPr>
          <w:sz w:val="22"/>
          <w:szCs w:val="22"/>
          <w:lang w:val="en-US"/>
        </w:rPr>
        <w:t xml:space="preserve">mail</w:t>
      </w:r>
      <w:r>
        <w:rPr>
          <w:sz w:val="22"/>
          <w:szCs w:val="22"/>
        </w:rPr>
        <w:t xml:space="preserve">: </w:t>
      </w:r>
      <w:hyperlink r:id="rId19" w:tooltip="mailto:KularAY@tv.rosseti-sib.ru" w:history="1">
        <w:r>
          <w:rPr>
            <w:rStyle w:val="779"/>
            <w:sz w:val="22"/>
            <w:szCs w:val="22"/>
            <w:lang w:val="en-US"/>
          </w:rPr>
          <w:t xml:space="preserve">KularAY</w:t>
        </w:r>
        <w:r>
          <w:rPr>
            <w:rStyle w:val="779"/>
            <w:sz w:val="22"/>
            <w:szCs w:val="22"/>
          </w:rPr>
          <w:t xml:space="preserve">@</w:t>
        </w:r>
        <w:r>
          <w:rPr>
            <w:rStyle w:val="779"/>
            <w:sz w:val="22"/>
            <w:szCs w:val="22"/>
            <w:lang w:val="en-US"/>
          </w:rPr>
          <w:t xml:space="preserve">tv</w:t>
        </w:r>
        <w:r>
          <w:rPr>
            <w:rStyle w:val="779"/>
            <w:sz w:val="22"/>
            <w:szCs w:val="22"/>
          </w:rPr>
          <w:t xml:space="preserve">.</w:t>
        </w:r>
        <w:r>
          <w:rPr>
            <w:rStyle w:val="779"/>
            <w:sz w:val="22"/>
            <w:szCs w:val="22"/>
            <w:lang w:val="en-US"/>
          </w:rPr>
          <w:t xml:space="preserve">rosseti</w:t>
        </w:r>
        <w:r>
          <w:rPr>
            <w:rStyle w:val="779"/>
            <w:sz w:val="22"/>
            <w:szCs w:val="22"/>
          </w:rPr>
          <w:t xml:space="preserve">-</w:t>
        </w:r>
        <w:r>
          <w:rPr>
            <w:rStyle w:val="779"/>
            <w:sz w:val="22"/>
            <w:szCs w:val="22"/>
            <w:lang w:val="en-US"/>
          </w:rPr>
          <w:t xml:space="preserve">sib</w:t>
        </w:r>
        <w:r>
          <w:rPr>
            <w:rStyle w:val="779"/>
            <w:sz w:val="22"/>
            <w:szCs w:val="22"/>
          </w:rPr>
          <w:t xml:space="preserve">.</w:t>
        </w:r>
        <w:r>
          <w:rPr>
            <w:rStyle w:val="779"/>
            <w:sz w:val="22"/>
            <w:szCs w:val="22"/>
            <w:lang w:val="en-US"/>
          </w:rPr>
          <w:t xml:space="preserve">ru</w:t>
        </w:r>
      </w:hyperlink>
      <w:r>
        <w:rPr>
          <w:sz w:val="22"/>
          <w:szCs w:val="22"/>
        </w:rPr>
        <w:t xml:space="preserve">. </w:t>
      </w:r>
      <w:r>
        <w:rPr>
          <w:sz w:val="22"/>
          <w:szCs w:val="22"/>
        </w:rPr>
      </w:r>
    </w:p>
    <w:p>
      <w:pPr>
        <w:pStyle w:val="762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Часы работы: Пн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–</w:t>
      </w:r>
      <w:r>
        <w:rPr>
          <w:sz w:val="22"/>
          <w:szCs w:val="22"/>
        </w:rPr>
        <w:t xml:space="preserve"> Пт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 с 8:00-17:</w:t>
      </w:r>
      <w:r>
        <w:rPr>
          <w:sz w:val="22"/>
          <w:szCs w:val="22"/>
        </w:rPr>
        <w:t xml:space="preserve">00.</w:t>
      </w:r>
      <w:r>
        <w:rPr>
          <w:sz w:val="22"/>
          <w:szCs w:val="22"/>
        </w:rPr>
      </w:r>
    </w:p>
    <w:p>
      <w:pPr>
        <w:numPr>
          <w:ilvl w:val="1"/>
          <w:numId w:val="7"/>
        </w:numPr>
        <w:ind w:left="0" w:firstLine="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невыполне</w:t>
      </w:r>
      <w:r>
        <w:rPr>
          <w:rFonts w:ascii="Times New Roman" w:hAnsi="Times New Roman" w:cs="Times New Roman"/>
        </w:rPr>
        <w:t xml:space="preserve"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  <w:r>
        <w:rPr>
          <w:rFonts w:ascii="Times New Roman" w:hAnsi="Times New Roman" w:cs="Times New Roman"/>
        </w:rPr>
      </w:r>
    </w:p>
    <w:p>
      <w:pPr>
        <w:pStyle w:val="770"/>
        <w:numPr>
          <w:ilvl w:val="1"/>
          <w:numId w:val="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</w:t>
      </w:r>
      <w:r>
        <w:rPr>
          <w:sz w:val="22"/>
          <w:szCs w:val="22"/>
        </w:rPr>
        <w:t xml:space="preserve">своих </w:t>
      </w:r>
      <w:r>
        <w:rPr>
          <w:sz w:val="22"/>
          <w:szCs w:val="22"/>
        </w:rPr>
        <w:t xml:space="preserve">обязательств.</w:t>
      </w:r>
      <w:r>
        <w:rPr>
          <w:sz w:val="22"/>
          <w:szCs w:val="22"/>
        </w:rPr>
      </w:r>
    </w:p>
    <w:p>
      <w:pPr>
        <w:pStyle w:val="770"/>
        <w:numPr>
          <w:ilvl w:val="1"/>
          <w:numId w:val="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bCs/>
          <w:sz w:val="22"/>
          <w:szCs w:val="22"/>
        </w:rPr>
        <w:t xml:space="preserve">Настоящий Договор со всеми его дополнительными соглашени</w:t>
      </w:r>
      <w:r>
        <w:rPr>
          <w:bCs/>
          <w:sz w:val="22"/>
          <w:szCs w:val="22"/>
        </w:rPr>
        <w:t xml:space="preserve">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sz w:val="22"/>
          <w:szCs w:val="22"/>
        </w:rPr>
      </w:r>
    </w:p>
    <w:p>
      <w:pPr>
        <w:pStyle w:val="770"/>
        <w:numPr>
          <w:ilvl w:val="1"/>
          <w:numId w:val="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sz w:val="22"/>
          <w:szCs w:val="22"/>
        </w:rPr>
      </w:r>
    </w:p>
    <w:p>
      <w:pPr>
        <w:pStyle w:val="770"/>
        <w:numPr>
          <w:ilvl w:val="1"/>
          <w:numId w:val="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  <w:r>
        <w:rPr>
          <w:sz w:val="22"/>
          <w:szCs w:val="22"/>
        </w:rPr>
      </w:r>
    </w:p>
    <w:p>
      <w:pPr>
        <w:pStyle w:val="770"/>
        <w:numPr>
          <w:ilvl w:val="1"/>
          <w:numId w:val="7"/>
        </w:numPr>
        <w:ind w:left="0"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  <w:r>
        <w:rPr>
          <w:sz w:val="22"/>
          <w:szCs w:val="22"/>
        </w:rPr>
      </w:r>
    </w:p>
    <w:p>
      <w:pPr>
        <w:pStyle w:val="770"/>
        <w:numPr>
          <w:ilvl w:val="1"/>
          <w:numId w:val="7"/>
        </w:numPr>
        <w:ind w:left="0"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</w:pPr>
      <w:r>
        <w:rPr>
          <w:spacing w:val="-4"/>
          <w:sz w:val="22"/>
          <w:szCs w:val="22"/>
        </w:rPr>
        <w:t xml:space="preserve"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  <w:r>
        <w:rPr>
          <w:sz w:val="22"/>
          <w:szCs w:val="22"/>
        </w:rPr>
      </w:r>
    </w:p>
    <w:p>
      <w:pPr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20" w:tooltip="mailto:EvtifevaDV@tv.rosseti-sib.ru" w:history="1">
        <w:r>
          <w:rPr>
            <w:rStyle w:val="779"/>
            <w:rFonts w:ascii="Times New Roman" w:hAnsi="Times New Roman" w:cs="Times New Roman"/>
          </w:rPr>
          <w:t xml:space="preserve"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21" w:tooltip="mailto:BaturinNV@tv.rosseti-sib.ru" w:history="1">
        <w:r>
          <w:rPr>
            <w:rStyle w:val="779"/>
            <w:rFonts w:ascii="Times New Roman" w:hAnsi="Times New Roman" w:cs="Times New Roman"/>
          </w:rPr>
          <w:t xml:space="preserve"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u w:val="single"/>
        </w:rPr>
        <w:t xml:space="preserve">KularAY@tv.rosseti-sib.ru</w:t>
      </w:r>
      <w:r>
        <w:rPr>
          <w:rFonts w:ascii="Times New Roman" w:hAnsi="Times New Roman" w:cs="Times New Roman"/>
        </w:rPr>
        <w:t xml:space="preserve"> на ад</w:t>
      </w:r>
      <w:r>
        <w:rPr>
          <w:rFonts w:ascii="Times New Roman" w:hAnsi="Times New Roman" w:cs="Times New Roman"/>
        </w:rPr>
        <w:t xml:space="preserve">рес электронной почты Поставщика:</w:t>
      </w:r>
      <w:r>
        <w:rPr>
          <w:rFonts w:ascii="Times New Roman" w:hAnsi="Times New Roman" w:cs="Times New Roman"/>
        </w:rPr>
        <w:t xml:space="preserve"> _______ .</w:t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</w:t>
      </w:r>
      <w:r>
        <w:rPr>
          <w:rFonts w:ascii="Times New Roman" w:hAnsi="Times New Roman" w:cs="Times New Roman"/>
        </w:rPr>
        <w:t xml:space="preserve">ектронного адреса:</w:t>
      </w:r>
      <w:r>
        <w:rPr>
          <w:rFonts w:ascii="Times New Roman" w:hAnsi="Times New Roman" w:cs="Times New Roman"/>
        </w:rPr>
        <w:t xml:space="preserve"> ________ </w:t>
      </w:r>
      <w:r>
        <w:rPr>
          <w:rFonts w:ascii="Times New Roman" w:hAnsi="Times New Roman" w:cs="Times New Roman"/>
        </w:rPr>
        <w:t xml:space="preserve">на адрес </w:t>
      </w:r>
      <w:r>
        <w:rPr>
          <w:rFonts w:ascii="Times New Roman" w:hAnsi="Times New Roman" w:cs="Times New Roman"/>
        </w:rPr>
        <w:t xml:space="preserve">электронной почты Покупателя </w:t>
      </w:r>
      <w:hyperlink r:id="rId22" w:tooltip="mailto:EvtifevaDV@tv.rosseti-sib.ru" w:history="1">
        <w:r>
          <w:rPr>
            <w:rStyle w:val="779"/>
            <w:rFonts w:ascii="Times New Roman" w:hAnsi="Times New Roman" w:cs="Times New Roman"/>
          </w:rPr>
          <w:t xml:space="preserve"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23" w:tooltip="mailto:BaturinNV@tv.rosseti-sib.ru" w:history="1">
        <w:r>
          <w:rPr>
            <w:rStyle w:val="779"/>
            <w:rFonts w:ascii="Times New Roman" w:hAnsi="Times New Roman" w:cs="Times New Roman"/>
          </w:rPr>
          <w:t xml:space="preserve"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u w:val="single"/>
        </w:rPr>
        <w:t xml:space="preserve">KularAY@tv.rosseti-sib.ru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pStyle w:val="770"/>
        <w:ind w:firstLine="0"/>
        <w:spacing w:before="0" w:after="0"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  <w:r>
        <w:rPr>
          <w:sz w:val="22"/>
          <w:szCs w:val="22"/>
        </w:rPr>
      </w:r>
    </w:p>
    <w:p>
      <w:pPr>
        <w:pStyle w:val="770"/>
        <w:numPr>
          <w:ilvl w:val="1"/>
          <w:numId w:val="7"/>
        </w:numPr>
        <w:ind w:left="0" w:firstLine="0"/>
        <w:spacing w:before="0" w:after="0" w:line="240" w:lineRule="auto"/>
        <w:widowControl w:val="off"/>
        <w:tabs>
          <w:tab w:val="left" w:pos="567" w:leader="none"/>
          <w:tab w:val="left" w:pos="709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Вопросы, не урегулированные настоящим Договором, регламентируются нормами законодательства Российской Федерации.</w:t>
      </w:r>
      <w:r>
        <w:rPr>
          <w:sz w:val="22"/>
          <w:szCs w:val="22"/>
        </w:rPr>
      </w:r>
    </w:p>
    <w:p>
      <w:pPr>
        <w:pStyle w:val="770"/>
        <w:numPr>
          <w:ilvl w:val="1"/>
          <w:numId w:val="7"/>
        </w:numPr>
        <w:ind w:left="0" w:firstLine="0"/>
        <w:spacing w:before="0" w:after="0" w:line="240" w:lineRule="auto"/>
        <w:widowControl w:val="off"/>
        <w:tabs>
          <w:tab w:val="left" w:pos="567" w:leader="none"/>
          <w:tab w:val="left" w:pos="709" w:leader="none"/>
        </w:tabs>
      </w:pPr>
      <w:r>
        <w:t xml:space="preserve">Все указанные в настоящем Договоре приложения являются его неотъемлемой частью.</w:t>
      </w:r>
      <w:r/>
    </w:p>
    <w:p>
      <w:pPr>
        <w:pStyle w:val="770"/>
        <w:numPr>
          <w:ilvl w:val="1"/>
          <w:numId w:val="7"/>
        </w:numPr>
        <w:ind w:left="0" w:firstLine="0"/>
        <w:spacing w:before="0" w:after="0" w:line="240" w:lineRule="auto"/>
        <w:widowControl w:val="off"/>
        <w:tabs>
          <w:tab w:val="left" w:pos="567" w:leader="none"/>
          <w:tab w:val="left" w:pos="709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sz w:val="22"/>
          <w:szCs w:val="22"/>
        </w:rPr>
      </w:r>
    </w:p>
    <w:p>
      <w:pPr>
        <w:pStyle w:val="770"/>
        <w:numPr>
          <w:ilvl w:val="1"/>
          <w:numId w:val="7"/>
        </w:numPr>
        <w:ind w:left="0" w:firstLine="0"/>
        <w:spacing w:before="0" w:after="0" w:line="240" w:lineRule="auto"/>
        <w:widowControl w:val="off"/>
        <w:tabs>
          <w:tab w:val="left" w:pos="567" w:leader="none"/>
          <w:tab w:val="left" w:pos="709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В случае прекращения деятельности </w:t>
      </w:r>
      <w:r>
        <w:rPr>
          <w:sz w:val="22"/>
          <w:szCs w:val="22"/>
        </w:rPr>
        <w:t xml:space="preserve">АО «Россети Сибирь Тываэнерго»</w:t>
      </w:r>
      <w:r>
        <w:rPr>
          <w:sz w:val="22"/>
          <w:szCs w:val="22"/>
        </w:rPr>
        <w:t xml:space="preserve"> в результате реорганизации путем присоединения к </w:t>
      </w:r>
      <w:r>
        <w:rPr>
          <w:sz w:val="22"/>
          <w:szCs w:val="22"/>
        </w:rPr>
        <w:t xml:space="preserve">П</w:t>
      </w:r>
      <w:r>
        <w:rPr>
          <w:sz w:val="22"/>
          <w:szCs w:val="22"/>
        </w:rPr>
        <w:t xml:space="preserve">АО «Россети Сибирь»</w:t>
      </w:r>
      <w:r>
        <w:rPr>
          <w:sz w:val="22"/>
          <w:szCs w:val="22"/>
        </w:rPr>
        <w:t xml:space="preserve">, все права обязанности </w:t>
      </w:r>
      <w:r>
        <w:rPr>
          <w:sz w:val="22"/>
          <w:szCs w:val="22"/>
        </w:rPr>
        <w:t xml:space="preserve">АО «Россети Сибирь Тываэнерго»</w:t>
      </w:r>
      <w:r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>
        <w:rPr>
          <w:sz w:val="22"/>
          <w:szCs w:val="22"/>
        </w:rPr>
        <w:t xml:space="preserve">П</w:t>
      </w:r>
      <w:r>
        <w:rPr>
          <w:sz w:val="22"/>
          <w:szCs w:val="22"/>
        </w:rPr>
        <w:t xml:space="preserve">АО «</w:t>
      </w:r>
      <w:r>
        <w:rPr>
          <w:sz w:val="22"/>
          <w:szCs w:val="22"/>
        </w:rPr>
        <w:t xml:space="preserve">Росс</w:t>
      </w:r>
      <w:r>
        <w:rPr>
          <w:sz w:val="22"/>
          <w:szCs w:val="22"/>
        </w:rPr>
        <w:t xml:space="preserve">ети Сибирь»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numPr>
          <w:ilvl w:val="0"/>
          <w:numId w:val="7"/>
        </w:numPr>
        <w:ind w:left="0" w:right="40" w:firstLine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Приложения к Д</w:t>
      </w:r>
      <w:r>
        <w:rPr>
          <w:rFonts w:ascii="Times New Roman" w:hAnsi="Times New Roman" w:cs="Times New Roman"/>
          <w:b/>
        </w:rPr>
        <w:t xml:space="preserve">оговору</w:t>
      </w:r>
      <w:r>
        <w:rPr>
          <w:rFonts w:ascii="Times New Roman" w:hAnsi="Times New Roman" w:cs="Times New Roman"/>
          <w:b/>
        </w:rPr>
      </w:r>
    </w:p>
    <w:p>
      <w:pPr>
        <w:numPr>
          <w:ilvl w:val="1"/>
          <w:numId w:val="7"/>
        </w:numPr>
        <w:ind w:left="0" w:right="40" w:firstLine="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 xml:space="preserve">1. </w:t>
      </w:r>
      <w:r>
        <w:rPr>
          <w:rFonts w:ascii="Times New Roman" w:hAnsi="Times New Roman" w:cs="Times New Roman"/>
        </w:rPr>
        <w:t xml:space="preserve">Спецификация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numPr>
          <w:ilvl w:val="1"/>
          <w:numId w:val="7"/>
        </w:numPr>
        <w:ind w:left="0" w:right="40" w:firstLine="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 xml:space="preserve">2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</w:rPr>
        <w:t xml:space="preserve">нформация о собственниках контрагента (включая </w:t>
      </w:r>
      <w:r>
        <w:rPr>
          <w:rFonts w:ascii="Times New Roman" w:hAnsi="Times New Roman" w:cs="Times New Roman"/>
        </w:rPr>
        <w:t xml:space="preserve">конечных бенефициаров)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  <w:b/>
        </w:rPr>
      </w:r>
    </w:p>
    <w:p>
      <w:pPr>
        <w:numPr>
          <w:ilvl w:val="1"/>
          <w:numId w:val="7"/>
        </w:numPr>
        <w:ind w:left="0" w:right="40" w:firstLine="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 xml:space="preserve">3</w:t>
      </w:r>
      <w:r>
        <w:rPr>
          <w:rFonts w:ascii="Times New Roman" w:hAnsi="Times New Roman" w:cs="Times New Roman"/>
        </w:rPr>
        <w:t xml:space="preserve">. Согласие на обработку персональных данных</w:t>
      </w:r>
      <w:r>
        <w:rPr>
          <w:rFonts w:ascii="Times New Roman" w:hAnsi="Times New Roman" w:cs="Times New Roman"/>
        </w:rPr>
        <w:t xml:space="preserve"> (форма)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numPr>
          <w:ilvl w:val="1"/>
          <w:numId w:val="7"/>
        </w:numPr>
        <w:ind w:left="0" w:right="40" w:firstLine="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Приложение № 4. </w:t>
      </w:r>
      <w:r>
        <w:rPr>
          <w:rFonts w:ascii="Times New Roman" w:hAnsi="Times New Roman" w:cs="Times New Roman"/>
        </w:rPr>
        <w:t xml:space="preserve">Характеристики и требования к </w:t>
      </w:r>
      <w:r>
        <w:rPr>
          <w:rFonts w:ascii="Times New Roman" w:hAnsi="Times New Roman" w:cs="Times New Roman"/>
        </w:rPr>
        <w:t xml:space="preserve">поставляемой П</w:t>
      </w:r>
      <w:r>
        <w:rPr>
          <w:rFonts w:ascii="Times New Roman" w:hAnsi="Times New Roman" w:cs="Times New Roman"/>
        </w:rPr>
        <w:t xml:space="preserve">родукции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numPr>
          <w:ilvl w:val="1"/>
          <w:numId w:val="7"/>
        </w:numPr>
        <w:ind w:left="0" w:right="40" w:firstLine="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Приложение № 5. </w:t>
      </w:r>
      <w:r>
        <w:rPr>
          <w:rFonts w:ascii="Times New Roman" w:hAnsi="Times New Roman" w:cs="Times New Roman"/>
        </w:rPr>
        <w:t xml:space="preserve">Форма заявки на поставку товара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38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1</w:t>
      </w:r>
      <w:r>
        <w:rPr>
          <w:rFonts w:ascii="Times New Roman" w:hAnsi="Times New Roman" w:cs="Times New Roman"/>
          <w:b/>
        </w:rPr>
        <w:t xml:space="preserve">5</w:t>
      </w:r>
      <w:r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Юридические адреса и реквизиты сторон</w:t>
      </w:r>
      <w:r>
        <w:rPr>
          <w:rFonts w:ascii="Times New Roman" w:hAnsi="Times New Roman" w:cs="Times New Roman"/>
          <w:b/>
        </w:rPr>
      </w: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  <w:gridCol w:w="176"/>
      </w:tblGrid>
      <w:tr>
        <w:tblPrEx/>
        <w:trPr>
          <w:trHeight w:val="411"/>
        </w:trPr>
        <w:tc>
          <w:tcPr>
            <w:tcW w:w="492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/>
                <w:bCs/>
              </w:rPr>
              <w:suppressLineNumbers/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Покупатель:</w:t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  <w:t xml:space="preserve">АО «Россети Сибирь Тываэнерго»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pStyle w:val="780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780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780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780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780"/>
              <w:tabs>
                <w:tab w:val="left" w:pos="567" w:leader="none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1701029232 /170101001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pStyle w:val="780"/>
              <w:tabs>
                <w:tab w:val="left" w:pos="567" w:leader="none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40702810865000001852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pStyle w:val="780"/>
              <w:tabs>
                <w:tab w:val="left" w:pos="567" w:leader="none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pStyle w:val="780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ПАО СБЕРБАНК г. КРАСНОЯРСК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780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30101810800000000627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780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040407627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</w:rPr>
              <w:t xml:space="preserve">ОГРН 1021700509566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  <w:t xml:space="preserve">_________________</w:t>
            </w:r>
            <w:r>
              <w:rPr>
                <w:rFonts w:ascii="Times New Roman" w:hAnsi="Times New Roman" w:eastAsia="Times New Roman" w:cs="Times New Roman"/>
              </w:rPr>
              <w:t xml:space="preserve">____</w:t>
            </w:r>
            <w:r>
              <w:rPr>
                <w:rFonts w:ascii="Times New Roman" w:hAnsi="Times New Roman" w:eastAsia="Times New Roman" w:cs="Times New Roman"/>
              </w:rPr>
              <w:t xml:space="preserve">/</w:t>
            </w:r>
            <w:r>
              <w:rPr>
                <w:rFonts w:ascii="Times New Roman" w:hAnsi="Times New Roman" w:cs="Times New Roman"/>
              </w:rPr>
              <w:t xml:space="preserve"> А.В. Лукин </w:t>
            </w:r>
            <w:r>
              <w:rPr>
                <w:rFonts w:ascii="Times New Roman" w:hAnsi="Times New Roman" w:cs="Times New Roman"/>
              </w:rPr>
              <w:t xml:space="preserve">/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gridSpan w:val="2"/>
            <w:tcW w:w="5145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/>
                <w:bCs/>
              </w:rPr>
              <w:suppressLineNumbers/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Поставщик:</w:t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юридический: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ИНН</w:t>
            </w:r>
            <w:r>
              <w:rPr>
                <w:rFonts w:ascii="Times New Roman" w:hAnsi="Times New Roman" w:cs="Times New Roman"/>
              </w:rPr>
              <w:t xml:space="preserve">/КПП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К/с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БИК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ОГРН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  <w:t xml:space="preserve">ОКПО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  <w:t xml:space="preserve">_____</w:t>
            </w:r>
            <w:r>
              <w:rPr>
                <w:rFonts w:ascii="Times New Roman" w:hAnsi="Times New Roman" w:cs="Times New Roman"/>
                <w:bCs/>
              </w:rPr>
              <w:t xml:space="preserve">_</w:t>
            </w:r>
            <w:r>
              <w:rPr>
                <w:rFonts w:ascii="Times New Roman" w:hAnsi="Times New Roman" w:cs="Times New Roman"/>
                <w:bCs/>
              </w:rPr>
              <w:t xml:space="preserve">_____</w:t>
            </w:r>
            <w:r>
              <w:rPr>
                <w:rFonts w:ascii="Times New Roman" w:hAnsi="Times New Roman" w:cs="Times New Roman"/>
                <w:bCs/>
              </w:rPr>
              <w:t xml:space="preserve">_</w:t>
            </w:r>
            <w:r>
              <w:rPr>
                <w:rFonts w:ascii="Times New Roman" w:hAnsi="Times New Roman" w:cs="Times New Roman"/>
                <w:bCs/>
              </w:rPr>
              <w:t xml:space="preserve">_</w:t>
            </w:r>
            <w:r>
              <w:rPr>
                <w:rFonts w:ascii="Times New Roman" w:hAnsi="Times New Roman" w:cs="Times New Roman"/>
                <w:bCs/>
              </w:rPr>
              <w:t xml:space="preserve">__</w:t>
            </w:r>
            <w:r>
              <w:rPr>
                <w:rFonts w:ascii="Times New Roman" w:hAnsi="Times New Roman" w:cs="Times New Roman"/>
                <w:bCs/>
              </w:rPr>
              <w:t xml:space="preserve">___</w:t>
            </w:r>
            <w:r>
              <w:rPr>
                <w:rFonts w:ascii="Times New Roman" w:hAnsi="Times New Roman" w:cs="Times New Roman"/>
                <w:bCs/>
              </w:rPr>
              <w:t xml:space="preserve">____</w:t>
            </w:r>
            <w:r>
              <w:rPr>
                <w:rFonts w:ascii="Times New Roman" w:hAnsi="Times New Roman" w:cs="Times New Roman"/>
                <w:bCs/>
              </w:rPr>
              <w:t xml:space="preserve">/</w:t>
            </w:r>
            <w:r>
              <w:rPr>
                <w:rFonts w:ascii="Times New Roman" w:hAnsi="Times New Roman" w:cs="Times New Roman"/>
                <w:bCs/>
              </w:rPr>
              <w:t xml:space="preserve">  </w:t>
            </w:r>
            <w:r>
              <w:rPr>
                <w:rFonts w:ascii="Times New Roman" w:hAnsi="Times New Roman" w:cs="Times New Roman"/>
                <w:bCs/>
              </w:rPr>
              <w:t xml:space="preserve">/</w:t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  <w:tr>
        <w:tblPrEx/>
        <w:trPr>
          <w:gridAfter w:val="1"/>
          <w:trHeight w:val="202"/>
        </w:trPr>
        <w:tc>
          <w:tcPr>
            <w:tcW w:w="492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  <w:b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W w:w="4969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  <w:b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  <w:tr>
        <w:tblPrEx/>
        <w:trPr>
          <w:gridAfter w:val="1"/>
          <w:trHeight w:val="679"/>
        </w:trPr>
        <w:tc>
          <w:tcPr>
            <w:tcW w:w="4920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</w:rPr>
              <w:t xml:space="preserve">«_____»</w:t>
            </w:r>
            <w:r>
              <w:rPr>
                <w:rFonts w:ascii="Times New Roman" w:hAnsi="Times New Roman" w:cs="Times New Roman"/>
              </w:rPr>
              <w:t xml:space="preserve">___________</w:t>
            </w:r>
            <w:r>
              <w:rPr>
                <w:rFonts w:ascii="Times New Roman" w:hAnsi="Times New Roman" w:cs="Times New Roman"/>
              </w:rPr>
              <w:t xml:space="preserve">__</w:t>
            </w:r>
            <w:r>
              <w:rPr>
                <w:rFonts w:ascii="Times New Roman" w:hAnsi="Times New Roman" w:cs="Times New Roman"/>
              </w:rPr>
              <w:t xml:space="preserve">20___г.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W w:w="4969" w:type="dxa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</w:rPr>
              <w:t xml:space="preserve">«_____»</w:t>
            </w:r>
            <w:r>
              <w:rPr>
                <w:rFonts w:ascii="Times New Roman" w:hAnsi="Times New Roman" w:cs="Times New Roman"/>
              </w:rPr>
              <w:t xml:space="preserve">_____________</w:t>
            </w:r>
            <w:r>
              <w:rPr>
                <w:rFonts w:ascii="Times New Roman" w:hAnsi="Times New Roman" w:cs="Times New Roman"/>
              </w:rPr>
              <w:t xml:space="preserve">20___г.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</w:tbl>
    <w:p>
      <w:pPr>
        <w:pStyle w:val="772"/>
        <w:numPr>
          <w:ilvl w:val="0"/>
          <w:numId w:val="0"/>
        </w:numPr>
        <w:keepNext w:val="0"/>
        <w:spacing w:before="0" w:after="0"/>
        <w:rPr>
          <w:b w:val="0"/>
          <w:caps w:val="0"/>
          <w:sz w:val="22"/>
          <w:szCs w:val="22"/>
        </w:rPr>
        <w:sectPr>
          <w:footerReference w:type="default" r:id="rId9"/>
          <w:footnotePr/>
          <w:endnotePr/>
          <w:type w:val="nextPage"/>
          <w:pgSz w:w="11906" w:h="16838" w:orient="portrait"/>
          <w:pgMar w:top="709" w:right="707" w:bottom="567" w:left="1134" w:header="709" w:footer="709" w:gutter="0"/>
          <w:cols w:num="1" w:sep="0" w:space="708" w:equalWidth="1"/>
          <w:docGrid w:linePitch="360"/>
        </w:sectPr>
      </w:pPr>
      <w:r>
        <w:rPr>
          <w:b w:val="0"/>
          <w:caps w:val="0"/>
          <w:sz w:val="22"/>
          <w:szCs w:val="22"/>
        </w:rPr>
      </w:r>
      <w:r>
        <w:rPr>
          <w:b w:val="0"/>
          <w:caps w:val="0"/>
          <w:sz w:val="22"/>
          <w:szCs w:val="22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b/>
        </w:rPr>
        <w:t xml:space="preserve">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Приложение № 1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к Д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оговору №_______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_________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pStyle w:val="772"/>
        <w:numPr>
          <w:ilvl w:val="0"/>
          <w:numId w:val="0"/>
        </w:numPr>
        <w:jc w:val="right"/>
        <w:keepNext w:val="0"/>
        <w:spacing w:before="0" w:after="0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</w:t>
      </w:r>
      <w:r>
        <w:rPr>
          <w:b w:val="0"/>
          <w:caps w:val="0"/>
          <w:sz w:val="20"/>
          <w:szCs w:val="20"/>
        </w:rPr>
        <w:t xml:space="preserve">            </w:t>
      </w:r>
      <w:r>
        <w:rPr>
          <w:b w:val="0"/>
          <w:caps w:val="0"/>
          <w:sz w:val="20"/>
          <w:szCs w:val="20"/>
        </w:rPr>
        <w:t xml:space="preserve">от "____" __________ 20___г</w:t>
      </w:r>
      <w:r>
        <w:rPr>
          <w:b w:val="0"/>
          <w:sz w:val="22"/>
          <w:szCs w:val="22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  <w:t xml:space="preserve">СПЕЦ</w:t>
      </w:r>
      <w:r>
        <w:rPr>
          <w:rFonts w:ascii="Times New Roman" w:hAnsi="Times New Roman" w:cs="Times New Roman"/>
          <w:bCs/>
        </w:rPr>
        <w:t xml:space="preserve">ИФИКАЦИЯ №______от ________20__</w:t>
      </w:r>
      <w:r>
        <w:rPr>
          <w:rFonts w:ascii="Times New Roman" w:hAnsi="Times New Roman" w:cs="Times New Roman"/>
          <w:bCs/>
        </w:rPr>
        <w:t xml:space="preserve">г.</w:t>
      </w:r>
      <w:r>
        <w:rPr>
          <w:rFonts w:ascii="Times New Roman" w:hAnsi="Times New Roman" w:cs="Times New Roman"/>
          <w:bCs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  <w:t xml:space="preserve">к договору</w:t>
      </w:r>
      <w:r>
        <w:rPr>
          <w:rFonts w:ascii="Times New Roman" w:hAnsi="Times New Roman" w:cs="Times New Roman"/>
          <w:bCs/>
        </w:rPr>
        <w:t xml:space="preserve"> поставки № _________________от________</w:t>
      </w:r>
      <w:r>
        <w:rPr>
          <w:rFonts w:ascii="Times New Roman" w:hAnsi="Times New Roman" w:cs="Times New Roman"/>
          <w:bCs/>
        </w:rPr>
        <w:t xml:space="preserve">20__г.</w:t>
      </w:r>
      <w:r>
        <w:rPr>
          <w:rFonts w:ascii="Times New Roman" w:hAnsi="Times New Roman" w:cs="Times New Roman"/>
          <w:bCs/>
        </w:rPr>
      </w:r>
    </w:p>
    <w:tbl>
      <w:tblPr>
        <w:tblpPr w:horzAnchor="margin" w:tblpXSpec="center" w:vertAnchor="text" w:tblpY="184" w:leftFromText="180" w:topFromText="0" w:rightFromText="180" w:bottomFromText="0"/>
        <w:tblW w:w="99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1851"/>
        <w:gridCol w:w="1683"/>
        <w:gridCol w:w="1701"/>
        <w:gridCol w:w="851"/>
        <w:gridCol w:w="708"/>
        <w:gridCol w:w="1276"/>
        <w:gridCol w:w="1276"/>
      </w:tblGrid>
      <w:tr>
        <w:tblPrEx/>
        <w:trPr/>
        <w:tc>
          <w:tcPr>
            <w:tcW w:w="57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Номенклатурный номер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68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Полная характеристика (комплектация) ТМЦ и оборудования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Страна происхождения товара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производитель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Ед.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изм.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Кол-во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Цена,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без НДС руб.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Сумма,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без НДС, руб.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>
          <w:trHeight w:val="301"/>
        </w:trPr>
        <w:tc>
          <w:tcPr>
            <w:tcW w:w="57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5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5863110025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8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Стойка СВ 110-5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шт.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left="-141" w:right="-148"/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left="-141" w:right="-148"/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</w:r>
          </w:p>
        </w:tc>
      </w:tr>
      <w:tr>
        <w:tblPrEx/>
        <w:trPr>
          <w:trHeight w:val="278"/>
        </w:trPr>
        <w:tc>
          <w:tcPr>
            <w:tcW w:w="57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5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5863000097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8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Стойка СВ 95-3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шт.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left="-141" w:right="-148"/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left="-141" w:right="-148"/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</w:r>
          </w:p>
        </w:tc>
      </w:tr>
      <w:tr>
        <w:tblPrEx/>
        <w:trPr>
          <w:trHeight w:val="268"/>
        </w:trPr>
        <w:tc>
          <w:tcPr>
            <w:gridSpan w:val="7"/>
            <w:tcW w:w="8642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Итого общая сумма,  руб.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</w:tr>
      <w:tr>
        <w:tblPrEx/>
        <w:trPr>
          <w:trHeight w:val="273"/>
        </w:trPr>
        <w:tc>
          <w:tcPr>
            <w:gridSpan w:val="7"/>
            <w:tcW w:w="8642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Сумма НДС, руб.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76"/>
        </w:trPr>
        <w:tc>
          <w:tcPr>
            <w:gridSpan w:val="7"/>
            <w:tcW w:w="8642" w:type="dxa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Общая сумма с НДС, руб.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</w:tbl>
    <w:p>
      <w:pPr>
        <w:pStyle w:val="770"/>
        <w:ind w:firstLine="0"/>
        <w:jc w:val="left"/>
        <w:spacing w:before="0" w:after="0" w:line="240" w:lineRule="auto"/>
        <w:widowControl w:val="off"/>
        <w:tabs>
          <w:tab w:val="left" w:pos="10435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Способ поставки товара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- транспортом Поставщика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Транспортные расходы учтены в стоимости товара.</w:t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  <w:t xml:space="preserve">    </w:t>
      </w:r>
      <w:r>
        <w:rPr>
          <w:rFonts w:ascii="Times New Roman" w:hAnsi="Times New Roman" w:cs="Times New Roman"/>
          <w:bCs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  <w:t xml:space="preserve">   </w:t>
      </w:r>
      <w:r>
        <w:rPr>
          <w:rFonts w:ascii="Times New Roman" w:hAnsi="Times New Roman" w:cs="Times New Roman"/>
          <w:bCs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  <w:t xml:space="preserve">    </w:t>
      </w:r>
      <w:r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  <w:bCs/>
        </w:rPr>
        <w:t xml:space="preserve">ПОКУ</w:t>
      </w:r>
      <w:r>
        <w:rPr>
          <w:rFonts w:ascii="Times New Roman" w:hAnsi="Times New Roman" w:cs="Times New Roman"/>
          <w:bCs/>
        </w:rPr>
        <w:t xml:space="preserve">ПАТЕЛЬ                </w:t>
      </w:r>
      <w:r>
        <w:rPr>
          <w:rFonts w:ascii="Times New Roman" w:hAnsi="Times New Roman" w:cs="Times New Roman"/>
          <w:bCs/>
        </w:rPr>
        <w:tab/>
        <w:t xml:space="preserve">      </w:t>
      </w:r>
      <w:r>
        <w:rPr>
          <w:rFonts w:ascii="Times New Roman" w:hAnsi="Times New Roman" w:cs="Times New Roman"/>
          <w:bCs/>
        </w:rPr>
        <w:t xml:space="preserve">                           </w:t>
      </w:r>
      <w:r>
        <w:rPr>
          <w:rFonts w:ascii="Times New Roman" w:hAnsi="Times New Roman" w:cs="Times New Roman"/>
          <w:bCs/>
        </w:rPr>
        <w:t xml:space="preserve">     </w:t>
      </w:r>
      <w:r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ПОСТАВЩИК</w:t>
      </w:r>
      <w:r>
        <w:rPr>
          <w:rFonts w:ascii="Times New Roman" w:hAnsi="Times New Roman" w:cs="Times New Roman"/>
          <w:bCs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   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_________</w:t>
      </w:r>
      <w:r>
        <w:rPr>
          <w:rFonts w:ascii="Times New Roman" w:hAnsi="Times New Roman" w:cs="Times New Roman"/>
          <w:bCs/>
        </w:rPr>
        <w:t xml:space="preserve">_</w:t>
      </w:r>
      <w:r>
        <w:rPr>
          <w:rFonts w:ascii="Times New Roman" w:hAnsi="Times New Roman" w:cs="Times New Roman"/>
          <w:bCs/>
        </w:rPr>
        <w:t xml:space="preserve">_______</w:t>
      </w:r>
      <w:r>
        <w:rPr>
          <w:rFonts w:ascii="Times New Roman" w:hAnsi="Times New Roman" w:cs="Times New Roman"/>
          <w:bCs/>
        </w:rPr>
        <w:t xml:space="preserve">_</w:t>
      </w:r>
      <w:r>
        <w:rPr>
          <w:rFonts w:ascii="Times New Roman" w:hAnsi="Times New Roman" w:cs="Times New Roman"/>
          <w:bCs/>
        </w:rPr>
        <w:t xml:space="preserve">__</w:t>
      </w:r>
      <w:r>
        <w:rPr>
          <w:rFonts w:ascii="Times New Roman" w:hAnsi="Times New Roman" w:cs="Times New Roman"/>
          <w:bCs/>
        </w:rPr>
        <w:t xml:space="preserve">/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А.В. Лукин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/</w:t>
      </w:r>
      <w:r>
        <w:rPr>
          <w:rFonts w:ascii="Times New Roman" w:hAnsi="Times New Roman" w:cs="Times New Roman"/>
          <w:bCs/>
        </w:rPr>
        <w:t xml:space="preserve">                       </w:t>
      </w:r>
      <w:r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  <w:bCs/>
        </w:rPr>
        <w:t xml:space="preserve">___</w:t>
      </w:r>
      <w:r>
        <w:rPr>
          <w:rFonts w:ascii="Times New Roman" w:hAnsi="Times New Roman" w:cs="Times New Roman"/>
          <w:bCs/>
        </w:rPr>
        <w:t xml:space="preserve">______</w:t>
      </w:r>
      <w:r>
        <w:rPr>
          <w:rFonts w:ascii="Times New Roman" w:hAnsi="Times New Roman" w:cs="Times New Roman"/>
          <w:bCs/>
        </w:rPr>
        <w:t xml:space="preserve">__</w:t>
      </w:r>
      <w:r>
        <w:rPr>
          <w:rFonts w:ascii="Times New Roman" w:hAnsi="Times New Roman" w:cs="Times New Roman"/>
          <w:bCs/>
        </w:rPr>
        <w:t xml:space="preserve">_____</w:t>
      </w:r>
      <w:r>
        <w:rPr>
          <w:rFonts w:ascii="Times New Roman" w:hAnsi="Times New Roman" w:cs="Times New Roman"/>
          <w:bCs/>
        </w:rPr>
        <w:t xml:space="preserve">__</w:t>
      </w:r>
      <w:r>
        <w:rPr>
          <w:rFonts w:ascii="Times New Roman" w:hAnsi="Times New Roman" w:cs="Times New Roman"/>
          <w:bCs/>
        </w:rPr>
        <w:t xml:space="preserve">_</w:t>
      </w:r>
      <w:r>
        <w:rPr>
          <w:rFonts w:ascii="Times New Roman" w:hAnsi="Times New Roman" w:cs="Times New Roman"/>
          <w:bCs/>
        </w:rPr>
        <w:t xml:space="preserve">_</w:t>
      </w:r>
      <w:r>
        <w:rPr>
          <w:rFonts w:ascii="Times New Roman" w:hAnsi="Times New Roman" w:cs="Times New Roman"/>
          <w:bCs/>
        </w:rPr>
        <w:t xml:space="preserve">__</w:t>
      </w:r>
      <w:r>
        <w:rPr>
          <w:rFonts w:ascii="Times New Roman" w:hAnsi="Times New Roman" w:cs="Times New Roman"/>
          <w:bCs/>
        </w:rPr>
        <w:t xml:space="preserve">/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/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М.П.                                                                           </w:t>
      </w: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М.П.   </w:t>
      </w:r>
      <w:r>
        <w:rPr>
          <w:rFonts w:ascii="Times New Roman" w:hAnsi="Times New Roman" w:cs="Times New Roman"/>
        </w:rPr>
      </w:r>
    </w:p>
    <w:p>
      <w:pPr>
        <w:ind w:left="6237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ние № 2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к Д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оговору №_______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_________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0"/>
        <w:jc w:val="right"/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sz w:val="20"/>
          <w:szCs w:val="20"/>
        </w:rPr>
        <w:t xml:space="preserve">             </w:t>
      </w:r>
      <w:r>
        <w:rPr>
          <w:sz w:val="20"/>
          <w:szCs w:val="20"/>
        </w:rPr>
        <w:t xml:space="preserve">от "____" __________ 20___г</w:t>
      </w:r>
      <w:r>
        <w:rPr>
          <w:rFonts w:ascii="Times New Roman" w:hAnsi="Times New Roman" w:cs="Times New Roman"/>
        </w:rPr>
      </w:r>
    </w:p>
    <w:p>
      <w:pPr>
        <w:contextualSpacing/>
        <w:ind w:left="60"/>
        <w:spacing w:after="0" w:line="240" w:lineRule="auto"/>
        <w:widowControl w:val="off"/>
        <w:rPr>
          <w:rFonts w:ascii="Times New Roman" w:hAnsi="Times New Roman" w:cs="Times New Roman"/>
          <w:b/>
          <w:caps/>
        </w:rPr>
        <w:suppressLineNumbers/>
      </w:pPr>
      <w:r/>
      <w:bookmarkStart w:id="1" w:name="_Toc359424111"/>
      <w:r>
        <w:rPr>
          <w:rFonts w:ascii="Times New Roman" w:hAnsi="Times New Roman" w:cs="Times New Roman"/>
          <w:b/>
          <w:caps/>
        </w:rPr>
        <w:t xml:space="preserve">СО 6.1401/0</w:t>
      </w:r>
      <w:bookmarkEnd w:id="1"/>
      <w:r/>
      <w:r>
        <w:rPr>
          <w:rFonts w:ascii="Times New Roman" w:hAnsi="Times New Roman" w:cs="Times New Roman"/>
          <w:b/>
          <w:caps/>
        </w:rPr>
      </w:r>
    </w:p>
    <w:p>
      <w:pPr>
        <w:ind w:left="60"/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60"/>
        <w:jc w:val="center"/>
        <w:keepLines/>
        <w:spacing w:after="0" w:line="240" w:lineRule="auto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 xml:space="preserve">Информация о собственниках контрагента (включая конечных бенефициаров)</w:t>
      </w:r>
      <w:r>
        <w:rPr>
          <w:rFonts w:ascii="Times New Roman" w:hAnsi="Times New Roman" w:cs="Times New Roman"/>
          <w:b/>
          <w:caps/>
        </w:rPr>
      </w:r>
    </w:p>
    <w:p>
      <w:pPr>
        <w:ind w:left="60"/>
        <w:jc w:val="center"/>
        <w:keepLines/>
        <w:spacing w:after="0" w:line="240" w:lineRule="auto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 xml:space="preserve">(ФОРМА ДОКУМЕНТА)</w:t>
      </w:r>
      <w:r>
        <w:rPr>
          <w:rFonts w:ascii="Times New Roman" w:hAnsi="Times New Roman" w:cs="Times New Roman"/>
          <w:b/>
          <w:caps/>
        </w:rPr>
      </w:r>
    </w:p>
    <w:tbl>
      <w:tblPr>
        <w:tblW w:w="9639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851"/>
        <w:gridCol w:w="1559"/>
        <w:gridCol w:w="1559"/>
        <w:gridCol w:w="1418"/>
        <w:gridCol w:w="1559"/>
        <w:gridCol w:w="1276"/>
      </w:tblGrid>
      <w:tr>
        <w:tblPrEx/>
        <w:trPr>
          <w:trHeight w:val="278"/>
        </w:trPr>
        <w:tc>
          <w:tcPr>
            <w:gridSpan w:val="8"/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3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о цепочке собственников, включая бенефициаров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(в том числе конечных)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50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ОГРН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/ ФИО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Адрес регистрации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Серия и номер документа, удостоверяющего личность (для физ.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лиц)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Руководитель/участник/акционер/бенефициар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09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ние № 3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к Д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оговору №_______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_________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rPr>
          <w:rFonts w:ascii="Times New Roman" w:hAnsi="Times New Roman" w:eastAsia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ФОРМА</w:t>
      </w:r>
      <w:r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sz w:val="20"/>
          <w:szCs w:val="20"/>
        </w:rPr>
        <w:t xml:space="preserve">от "____" __________ 20___</w:t>
      </w:r>
      <w:r>
        <w:rPr>
          <w:rFonts w:ascii="Times New Roman" w:hAnsi="Times New Roman" w:eastAsia="Times New Roman" w:cs="Times New Roman"/>
          <w:highlight w:val="green"/>
        </w:rPr>
      </w:r>
    </w:p>
    <w:p>
      <w:pPr>
        <w:ind w:firstLine="709"/>
        <w:jc w:val="center"/>
        <w:keepNext/>
        <w:spacing w:after="0" w:line="300" w:lineRule="auto"/>
        <w:rPr>
          <w:rFonts w:ascii="Arial" w:hAnsi="Arial" w:eastAsia="Times New Roman" w:cs="Arial"/>
          <w:color w:val="1f2e3c"/>
          <w:sz w:val="18"/>
          <w:szCs w:val="18"/>
          <w:shd w:val="clear" w:color="auto" w:fill="ffffff"/>
        </w:rPr>
      </w:pPr>
      <w:r>
        <w:rPr>
          <w:rFonts w:ascii="Arial" w:hAnsi="Arial" w:eastAsia="Times New Roman" w:cs="Arial"/>
          <w:color w:val="1f2e3c"/>
          <w:sz w:val="18"/>
          <w:szCs w:val="18"/>
          <w:shd w:val="clear" w:color="auto" w:fill="ffffff"/>
        </w:rPr>
      </w:r>
      <w:r>
        <w:rPr>
          <w:rFonts w:ascii="Arial" w:hAnsi="Arial" w:eastAsia="Times New Roman" w:cs="Arial"/>
          <w:color w:val="1f2e3c"/>
          <w:sz w:val="18"/>
          <w:szCs w:val="18"/>
          <w:shd w:val="clear" w:color="auto" w:fill="ffffff"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b/>
        </w:rPr>
      </w:pPr>
      <w:r/>
      <w:bookmarkStart w:id="2" w:name="_Ref276562987"/>
      <w:r/>
      <w:r>
        <w:rPr>
          <w:rFonts w:ascii="Times New Roman" w:hAnsi="Times New Roman" w:eastAsia="Times New Roman" w:cs="Times New Roman"/>
          <w:b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СО 6.1461/0</w:t>
      </w:r>
      <w:r>
        <w:rPr>
          <w:rFonts w:ascii="Times New Roman" w:hAnsi="Times New Roman" w:eastAsia="Times New Roman" w:cs="Times New Roman"/>
          <w:b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b/>
          <w:bCs/>
          <w:smallCaps/>
        </w:rPr>
      </w:pPr>
      <w:r>
        <w:rPr>
          <w:rFonts w:ascii="Times New Roman" w:hAnsi="Times New Roman" w:eastAsia="Times New Roman" w:cs="Times New Roman"/>
          <w:b/>
          <w:bCs/>
          <w:smallCaps/>
        </w:rPr>
      </w:r>
      <w:r>
        <w:rPr>
          <w:rFonts w:ascii="Times New Roman" w:hAnsi="Times New Roman" w:eastAsia="Times New Roman" w:cs="Times New Roman"/>
          <w:b/>
          <w:bCs/>
          <w:smallCaps/>
        </w:rPr>
      </w:r>
    </w:p>
    <w:p>
      <w:pPr>
        <w:jc w:val="center"/>
        <w:keepNext/>
        <w:spacing w:after="0" w:line="240" w:lineRule="auto"/>
        <w:widowControl w:val="off"/>
        <w:tabs>
          <w:tab w:val="left" w:pos="0" w:leader="none"/>
          <w:tab w:val="num" w:pos="1134" w:leader="none"/>
        </w:tabs>
        <w:rPr>
          <w:rFonts w:ascii="Times New Roman" w:hAnsi="Times New Roman" w:eastAsia="Times New Roman" w:cs="Times New Roman"/>
          <w:b/>
        </w:rPr>
        <w:outlineLvl w:val="1"/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jc w:val="center"/>
        <w:keepNext/>
        <w:spacing w:after="0" w:line="240" w:lineRule="auto"/>
        <w:widowControl w:val="off"/>
        <w:tabs>
          <w:tab w:val="left" w:pos="0" w:leader="none"/>
          <w:tab w:val="num" w:pos="1134" w:leader="none"/>
        </w:tabs>
        <w:rPr>
          <w:rFonts w:ascii="Times New Roman" w:hAnsi="Times New Roman" w:eastAsia="Times New Roman" w:cs="Times New Roman"/>
          <w:b/>
        </w:rPr>
        <w:outlineLvl w:val="1"/>
      </w:pPr>
      <w:r>
        <w:rPr>
          <w:rFonts w:ascii="Times New Roman" w:hAnsi="Times New Roman" w:eastAsia="Times New Roman" w:cs="Times New Roman"/>
          <w:b/>
        </w:rPr>
        <w:t xml:space="preserve">Согласие на обработку персональных данных участника закупочной процедуры</w:t>
      </w:r>
      <w:r>
        <w:rPr>
          <w:rFonts w:ascii="Times New Roman" w:hAnsi="Times New Roman" w:eastAsia="Times New Roman" w:cs="Times New Roman"/>
          <w:b/>
        </w:rPr>
      </w:r>
    </w:p>
    <w:p>
      <w:pPr>
        <w:jc w:val="center"/>
        <w:keepNext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от «_____» ____________ 202____ г.</w:t>
      </w:r>
      <w:r>
        <w:rPr>
          <w:rFonts w:ascii="Times New Roman" w:hAnsi="Times New Roman" w:eastAsia="Times New Roman" w:cs="Times New Roman"/>
          <w:b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Настоящим, ________________________________________________________,</w:t>
      </w:r>
      <w:r>
        <w:rPr>
          <w:rFonts w:ascii="Times New Roman" w:hAnsi="Times New Roman" w:eastAsia="Times New Roman" w:cs="Times New Roman"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</w:rPr>
        <w:pBdr>
          <w:bottom w:val="single" w:color="000000" w:sz="12" w:space="1"/>
        </w:pBdr>
      </w:pPr>
      <w:r>
        <w:rPr>
          <w:rFonts w:ascii="Times New Roman" w:hAnsi="Times New Roman" w:eastAsia="Times New Roman" w:cs="Times New Roman"/>
          <w:b/>
          <w:i/>
        </w:rPr>
        <w:t xml:space="preserve">(указывается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b/>
          <w:i/>
        </w:rPr>
        <w:t xml:space="preserve">полное наименование участника закупочной процедуры</w:t>
      </w:r>
      <w:r>
        <w:rPr>
          <w:rFonts w:ascii="Times New Roman" w:hAnsi="Times New Roman" w:eastAsia="Times New Roman" w:cs="Times New Roman"/>
          <w:b/>
          <w:i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  <w:i/>
        </w:rPr>
        <w:t xml:space="preserve">(потенциального контрагента), контрагента)</w:t>
      </w:r>
      <w:r>
        <w:rPr>
          <w:rFonts w:ascii="Times New Roman" w:hAnsi="Times New Roman" w:eastAsia="Times New Roman" w:cs="Times New Roman"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Адрес регистрации: _______________________________________________________,</w:t>
      </w:r>
      <w:r>
        <w:rPr>
          <w:rFonts w:ascii="Times New Roman" w:hAnsi="Times New Roman" w:eastAsia="Times New Roman" w:cs="Times New Roman"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</w:rPr>
      </w:pPr>
      <w:r>
        <w:rPr>
          <w:rFonts w:ascii="Times New Roman" w:hAnsi="Times New Roman" w:eastAsia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hAnsi="Times New Roman" w:eastAsia="Times New Roman" w:cs="Times New Roman"/>
          <w:b/>
          <w:i/>
        </w:rPr>
        <w:t xml:space="preserve">ИНН__________________________</w:t>
      </w:r>
      <w:r>
        <w:rPr>
          <w:rFonts w:ascii="Times New Roman" w:hAnsi="Times New Roman" w:eastAsia="Times New Roman" w:cs="Times New Roman"/>
          <w:b/>
          <w:i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</w:rPr>
      </w:pPr>
      <w:r>
        <w:rPr>
          <w:rFonts w:ascii="Times New Roman" w:hAnsi="Times New Roman" w:eastAsia="Times New Roman" w:cs="Times New Roman"/>
          <w:b/>
          <w:i/>
        </w:rPr>
        <w:t xml:space="preserve">КПП__________________________</w:t>
      </w:r>
      <w:r>
        <w:rPr>
          <w:rFonts w:ascii="Times New Roman" w:hAnsi="Times New Roman" w:eastAsia="Times New Roman" w:cs="Times New Roman"/>
          <w:b/>
          <w:i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  <w:i/>
        </w:rPr>
        <w:t xml:space="preserve">ОГРН_________________________</w:t>
      </w:r>
      <w:r>
        <w:rPr>
          <w:rFonts w:ascii="Times New Roman" w:hAnsi="Times New Roman" w:eastAsia="Times New Roman" w:cs="Times New Roman"/>
        </w:rPr>
        <w:t xml:space="preserve">,</w:t>
      </w:r>
      <w:r>
        <w:rPr>
          <w:rFonts w:ascii="Times New Roman" w:hAnsi="Times New Roman" w:eastAsia="Times New Roman" w:cs="Times New Roman"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</w:rPr>
      </w:pPr>
      <w:r>
        <w:rPr>
          <w:rFonts w:ascii="Times New Roman" w:hAnsi="Times New Roman" w:eastAsia="Times New Roman" w:cs="Times New Roman"/>
        </w:rPr>
        <w:t xml:space="preserve">в лице</w:t>
      </w:r>
      <w:r>
        <w:rPr>
          <w:rFonts w:ascii="Times New Roman" w:hAnsi="Times New Roman" w:eastAsia="Times New Roman" w:cs="Times New Roman"/>
          <w:b/>
          <w:i/>
        </w:rPr>
        <w:t xml:space="preserve"> ___________________________________________________________________</w:t>
      </w:r>
      <w:r>
        <w:rPr>
          <w:rFonts w:ascii="Times New Roman" w:hAnsi="Times New Roman" w:eastAsia="Times New Roman" w:cs="Times New Roman"/>
          <w:b/>
          <w:i/>
        </w:rPr>
      </w:r>
    </w:p>
    <w:p>
      <w:pPr>
        <w:keepNext/>
        <w:spacing w:after="0" w:line="240" w:lineRule="auto"/>
        <w:rPr>
          <w:rFonts w:ascii="Times New Roman" w:hAnsi="Times New Roman" w:eastAsia="Times New Roman" w:cs="Times New Roman"/>
          <w:b/>
          <w:bCs/>
          <w:i/>
          <w:iCs/>
        </w:rPr>
      </w:pPr>
      <w:r>
        <w:rPr>
          <w:rFonts w:ascii="Times New Roman" w:hAnsi="Times New Roman" w:eastAsia="Times New Roman" w:cs="Times New Roman"/>
          <w:b/>
          <w:i/>
        </w:rPr>
        <w:t xml:space="preserve">(указывается Ф.И.О.,</w:t>
      </w:r>
      <w:r>
        <w:rPr>
          <w:rFonts w:ascii="Times New Roman" w:hAnsi="Times New Roman" w:eastAsia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  <w:r>
        <w:rPr>
          <w:rFonts w:ascii="Times New Roman" w:hAnsi="Times New Roman" w:eastAsia="Times New Roman" w:cs="Times New Roman"/>
          <w:b/>
          <w:bCs/>
          <w:i/>
          <w:iCs/>
        </w:rPr>
      </w:r>
    </w:p>
    <w:p>
      <w:pPr>
        <w:keepNext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  <w:bCs/>
          <w:i/>
          <w:iCs/>
        </w:rPr>
        <w:t xml:space="preserve">________________________________________________________________________________,</w:t>
      </w:r>
      <w:r>
        <w:rPr>
          <w:rFonts w:ascii="Times New Roman" w:hAnsi="Times New Roman" w:eastAsia="Times New Roman" w:cs="Times New Roman"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b/>
          <w:bCs/>
          <w:i/>
          <w:iCs/>
        </w:rPr>
      </w:pPr>
      <w:r>
        <w:rPr>
          <w:rFonts w:ascii="Times New Roman" w:hAnsi="Times New Roman" w:eastAsia="Times New Roman" w:cs="Times New Roman"/>
          <w:b/>
          <w:bCs/>
          <w:i/>
          <w:iCs/>
        </w:rPr>
        <w:t xml:space="preserve">сведения о дате выдачи указанного документа и выдавшем его органе) *</w:t>
      </w:r>
      <w:r>
        <w:rPr>
          <w:rFonts w:ascii="Times New Roman" w:hAnsi="Times New Roman" w:eastAsia="Times New Roman" w:cs="Times New Roman"/>
          <w:b/>
          <w:bCs/>
          <w:i/>
          <w:iCs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  <w:i/>
        </w:rPr>
        <w:t xml:space="preserve">действующего на основании _______________</w:t>
      </w:r>
      <w:r>
        <w:rPr>
          <w:rFonts w:ascii="Times New Roman" w:hAnsi="Times New Roman" w:eastAsia="Times New Roman" w:cs="Times New Roman"/>
          <w:i/>
        </w:rPr>
        <w:t xml:space="preserve">,</w:t>
      </w:r>
      <w:r>
        <w:rPr>
          <w:rFonts w:ascii="Times New Roman" w:hAnsi="Times New Roman" w:eastAsia="Times New Roman" w:cs="Times New Roman"/>
          <w:b/>
          <w:i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дает свое согласие АО «Россети Сибирь Тываэнерго» </w:t>
      </w:r>
      <w:r>
        <w:rPr>
          <w:rFonts w:ascii="Times New Roman" w:hAnsi="Times New Roman" w:eastAsia="Times New Roman" w:cs="Times New Roman"/>
        </w:rPr>
        <w:t xml:space="preserve">зарегистрированному по адресу: 667001, Республика Тыва, г. Кызыл, ул. Рабочая, 4  </w:t>
      </w:r>
      <w:r>
        <w:rPr>
          <w:rFonts w:ascii="Times New Roman" w:hAnsi="Times New Roman" w:eastAsia="Times New Roman" w:cs="Times New Roman"/>
          <w:b/>
        </w:rPr>
        <w:t xml:space="preserve">Публичному акционерному обществу  </w:t>
      </w:r>
      <w:r>
        <w:rPr>
          <w:rFonts w:ascii="Times New Roman" w:hAnsi="Times New Roman" w:eastAsia="Times New Roman" w:cs="Times New Roman"/>
          <w:b/>
        </w:rPr>
        <w:t xml:space="preserve"> «Россети Сибирь»</w:t>
      </w:r>
      <w:r>
        <w:rPr>
          <w:rFonts w:ascii="Times New Roman" w:hAnsi="Times New Roman" w:eastAsia="Times New Roman" w:cs="Times New Roman"/>
        </w:rPr>
        <w:t xml:space="preserve">, зарегистрированному по адресу: г. Красноярск, ул. Бограда 144 А,</w:t>
      </w:r>
      <w:r>
        <w:rPr>
          <w:rFonts w:ascii="Times New Roman" w:hAnsi="Times New Roman" w:eastAsia="Times New Roman" w:cs="Times New Roman"/>
          <w:b/>
          <w:i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и</w:t>
      </w:r>
      <w:r>
        <w:rPr>
          <w:rFonts w:ascii="Times New Roman" w:hAnsi="Times New Roman" w:eastAsia="Times New Roman" w:cs="Times New Roman"/>
          <w:i/>
        </w:rPr>
        <w:t xml:space="preserve"> </w:t>
      </w:r>
      <w:r>
        <w:rPr>
          <w:rFonts w:ascii="Times New Roman" w:hAnsi="Times New Roman" w:eastAsia="Times New Roman" w:cs="Times New Roman"/>
          <w:b/>
        </w:rPr>
        <w:t xml:space="preserve">Публичному акционерному обществу  «Российские сети»</w:t>
      </w:r>
      <w:r>
        <w:rPr>
          <w:rFonts w:ascii="Times New Roman" w:hAnsi="Times New Roman" w:eastAsia="Times New Roman" w:cs="Times New Roman"/>
        </w:rPr>
        <w:t xml:space="preserve">, </w:t>
      </w:r>
      <w:r>
        <w:rPr>
          <w:rFonts w:ascii="Times New Roman" w:hAnsi="Times New Roman" w:eastAsia="Times New Roman" w:cs="Times New Roman"/>
        </w:rPr>
        <w:t xml:space="preserve">зарегистрированному по адресу: </w:t>
      </w:r>
      <w:r>
        <w:rPr>
          <w:rFonts w:ascii="Times New Roman" w:hAnsi="Times New Roman" w:eastAsia="Times New Roman" w:cs="Times New Roman"/>
        </w:rPr>
        <w:br/>
        <w:t xml:space="preserve">г. Москва, ул. Беловежская, 4, в отношении</w:t>
      </w:r>
      <w:r>
        <w:rPr>
          <w:rFonts w:ascii="Times New Roman" w:hAnsi="Times New Roman" w:eastAsia="Times New Roman" w:cs="Times New Roman"/>
        </w:rPr>
        <w:t xml:space="preserve">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hAnsi="Times New Roman" w:eastAsia="Times New Roman" w:cs="Times New Roman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>
        <w:rPr>
          <w:rFonts w:ascii="Times New Roman" w:hAnsi="Times New Roman" w:eastAsia="Times New Roman" w:cs="Times New Roman"/>
        </w:rPr>
        <w:t xml:space="preserve">фамилия и</w:t>
      </w:r>
      <w:r>
        <w:rPr>
          <w:rFonts w:ascii="Times New Roman" w:hAnsi="Times New Roman" w:eastAsia="Times New Roman" w:cs="Times New Roman"/>
        </w:rPr>
        <w:t xml:space="preserve">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>
        <w:rPr>
          <w:rFonts w:ascii="Times New Roman" w:hAnsi="Times New Roman" w:eastAsia="Times New Roman" w:cs="Times New Roman"/>
        </w:rPr>
        <w:t xml:space="preserve">в том числе с использованием информационных систем, </w:t>
      </w:r>
      <w:r>
        <w:rPr>
          <w:rFonts w:ascii="Times New Roman" w:hAnsi="Times New Roman" w:eastAsia="Times New Roman" w:cs="Times New Roman"/>
        </w:rPr>
        <w:br/>
        <w:t xml:space="preserve">а также на представле</w:t>
      </w:r>
      <w:r>
        <w:rPr>
          <w:rFonts w:ascii="Times New Roman" w:hAnsi="Times New Roman" w:eastAsia="Times New Roman" w:cs="Times New Roman"/>
        </w:rPr>
        <w:t xml:space="preserve">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hAnsi="Times New Roman" w:eastAsia="Times New Roman" w:cs="Times New Roman"/>
        </w:rPr>
        <w:br/>
        <w:t xml:space="preserve">и бенефициаров.***</w:t>
      </w:r>
      <w:r>
        <w:rPr>
          <w:rFonts w:ascii="Times New Roman" w:hAnsi="Times New Roman" w:eastAsia="Times New Roman" w:cs="Times New Roman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Цель обработки персональных данных: </w:t>
      </w:r>
      <w:r>
        <w:rPr>
          <w:rFonts w:ascii="Times New Roman" w:hAnsi="Times New Roman" w:eastAsia="Times New Roman" w:cs="Times New Roman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rPr>
          <w:rFonts w:ascii="Times New Roman" w:hAnsi="Times New Roman" w:eastAsia="Times New Roman" w:cs="Times New Roman"/>
        </w:rPr>
        <w:t xml:space="preserve">выполнение поручений Правительства Российской Федерации </w:t>
      </w:r>
      <w:r>
        <w:rPr>
          <w:rFonts w:ascii="Times New Roman" w:hAnsi="Times New Roman" w:eastAsia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hAnsi="Times New Roman" w:eastAsia="Times New Roman" w:cs="Times New Roman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mes New Roman" w:hAnsi="Times New Roman" w:eastAsia="Times New Roman" w:cs="Times New Roman"/>
        </w:rPr>
        <w:br/>
        <w:t xml:space="preserve">и решений Комиссии при Президенте Российской Федерации по вопросам стратегии развития </w:t>
      </w:r>
      <w:r>
        <w:rPr>
          <w:rFonts w:ascii="Times New Roman" w:hAnsi="Times New Roman" w:eastAsia="Times New Roman" w:cs="Times New Roman"/>
        </w:rPr>
        <w:t xml:space="preserve">топливно-энергетического комплекса и экологической безопасности.</w:t>
      </w:r>
      <w:r>
        <w:rPr>
          <w:rFonts w:ascii="Times New Roman" w:hAnsi="Times New Roman" w:eastAsia="Times New Roman" w:cs="Times New Roman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hAnsi="Times New Roman" w:eastAsia="Times New Roman" w:cs="Times New Roman"/>
          <w:color w:val="00000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rFonts w:ascii="Times New Roman" w:hAnsi="Times New Roman" w:eastAsia="Times New Roman" w:cs="Times New Roman"/>
          <w:color w:val="000000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</w:rPr>
        <w:t xml:space="preserve">_______________________________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                              ___________________________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(Подпись субъекта персональных данных/                                    (Ф.И.О. и должность подписавшего*)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М.П.                                                                                  М.П.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* Указывается фамилия, имя, отчество, адрес су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rFonts w:ascii="Times New Roman" w:hAnsi="Times New Roman" w:eastAsia="Times New Roman" w:cs="Times New Roman"/>
          <w:b/>
          <w:sz w:val="20"/>
          <w:szCs w:val="20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** При заключении договоров ПАО «Россети Сибирь»/ Обществом под управлением ПАО «Россети Сибирь» обязаны получ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фамилия, имя, отчество; серия и номер документа, удостоверяющего личность; ИНН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(участников, учредителей, акционеров, руководителей).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*** Заполнени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  <w:r/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639"/>
      </w:tblGrid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</w:tr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ФОРМУ СОГЛАСОВАЛИ:</w:t>
            </w:r>
            <w:r>
              <w:rPr>
                <w:rFonts w:ascii="Times New Roman" w:hAnsi="Times New Roman" w:eastAsia="Times New Roman" w:cs="Times New Roman"/>
                <w:b/>
                <w:i/>
              </w:rPr>
            </w:r>
          </w:p>
        </w:tc>
      </w:tr>
      <w:tr>
        <w:tblPrEx/>
        <w:trPr>
          <w:trHeight w:val="305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tbl>
            <w:tblPr>
              <w:tblW w:w="14197" w:type="dxa"/>
              <w:tblLook w:val="04A0" w:firstRow="1" w:lastRow="0" w:firstColumn="1" w:lastColumn="0" w:noHBand="0" w:noVBand="1"/>
            </w:tblPr>
            <w:tblGrid>
              <w:gridCol w:w="4678"/>
              <w:gridCol w:w="9519"/>
            </w:tblGrid>
            <w:tr>
              <w:tblPrEx/>
              <w:trPr>
                <w:trHeight w:val="411"/>
              </w:trPr>
              <w:tc>
                <w:tcPr>
                  <w:tcW w:w="4678" w:type="dxa"/>
                  <w:textDirection w:val="lrTb"/>
                  <w:noWrap w:val="false"/>
                </w:tcPr>
                <w:p>
                  <w:pPr>
                    <w:ind w:left="709"/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t xml:space="preserve">Покупатель: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</w:rPr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</w:rPr>
                    <w:t xml:space="preserve">_________________</w:t>
                  </w:r>
                  <w:r>
                    <w:rPr>
                      <w:rFonts w:ascii="Times New Roman" w:hAnsi="Times New Roman" w:eastAsia="Times New Roman" w:cs="Times New Roman"/>
                    </w:rPr>
                    <w:t xml:space="preserve">____</w:t>
                  </w:r>
                  <w:r>
                    <w:rPr>
                      <w:rFonts w:ascii="Times New Roman" w:hAnsi="Times New Roman" w:eastAsia="Times New Roman" w:cs="Times New Roman"/>
                    </w:rPr>
                    <w:t xml:space="preserve">/ А.В. Лукин /</w:t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t xml:space="preserve">Поставщик: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Cs/>
                    </w:rPr>
                    <w:t xml:space="preserve">__________________</w:t>
                  </w:r>
                  <w:r>
                    <w:rPr>
                      <w:rFonts w:ascii="Times New Roman" w:hAnsi="Times New Roman" w:eastAsia="Times New Roman" w:cs="Times New Roman"/>
                      <w:bCs/>
                    </w:rPr>
                    <w:t xml:space="preserve">____</w:t>
                  </w:r>
                  <w:r>
                    <w:rPr>
                      <w:rFonts w:ascii="Times New Roman" w:hAnsi="Times New Roman" w:eastAsia="Times New Roman" w:cs="Times New Roman"/>
                      <w:bCs/>
                    </w:rPr>
                    <w:t xml:space="preserve">/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bCs/>
                    </w:rPr>
                    <w:t xml:space="preserve">____ /</w:t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</w:tc>
            </w:tr>
            <w:tr>
              <w:tblPrEx/>
              <w:trPr>
                <w:trHeight w:val="394"/>
              </w:trPr>
              <w:tc>
                <w:tcPr>
                  <w:tcW w:w="4678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</w:rPr>
                    <w:t xml:space="preserve">М.П.</w:t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</w:rPr>
                    <w:t xml:space="preserve">М.П.</w:t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678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</w:rPr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</w:rPr>
                    <w:t xml:space="preserve">«_____»_____________20___г.</w:t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</w:rPr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</w:rPr>
                    <w:t xml:space="preserve">«_____» _____________20___г.</w:t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</w:rPr>
                  </w:r>
                  <w:r>
                    <w:rPr>
                      <w:rFonts w:ascii="Times New Roman" w:hAnsi="Times New Roman" w:eastAsia="Times New Roman" w:cs="Times New Roman"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</w:rPr>
            </w:pPr>
            <w:r>
              <w:rPr>
                <w:rFonts w:ascii="Times New Roman" w:hAnsi="Times New Roman" w:eastAsia="Times New Roman" w:cs="Times New Roman"/>
                <w:b/>
                <w:i/>
              </w:rPr>
            </w:r>
            <w:r>
              <w:rPr>
                <w:rFonts w:ascii="Times New Roman" w:hAnsi="Times New Roman" w:eastAsia="Times New Roman" w:cs="Times New Roman"/>
                <w:b/>
                <w:i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ние № 4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оговору №_______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_________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rPr>
          <w:rFonts w:ascii="Times New Roman" w:hAnsi="Times New Roman" w:eastAsia="Times New Roman" w:cs="Times New Roman"/>
          <w:highlight w:val="green"/>
        </w:rPr>
      </w:pPr>
      <w:r>
        <w:rPr>
          <w:sz w:val="20"/>
          <w:szCs w:val="20"/>
        </w:rPr>
        <w:t xml:space="preserve">                                        </w:t>
      </w:r>
      <w:r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от "____" __________ 20___</w:t>
      </w:r>
      <w:r>
        <w:rPr>
          <w:rFonts w:ascii="Times New Roman" w:hAnsi="Times New Roman" w:eastAsia="Times New Roman" w:cs="Times New Roman"/>
          <w:highlight w:val="green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en-US"/>
        </w:rPr>
      </w:pPr>
      <w:r>
        <w:rPr>
          <w:rFonts w:ascii="Times New Roman" w:hAnsi="Times New Roman" w:eastAsia="Times New Roman" w:cs="Times New Roman"/>
          <w:b/>
          <w:lang w:eastAsia="en-US"/>
        </w:rPr>
      </w:r>
      <w:r>
        <w:rPr>
          <w:rFonts w:ascii="Times New Roman" w:hAnsi="Times New Roman" w:eastAsia="Times New Roman" w:cs="Times New Roman"/>
          <w:b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en-US"/>
        </w:rPr>
      </w:pPr>
      <w:r>
        <w:rPr>
          <w:rFonts w:ascii="Times New Roman" w:hAnsi="Times New Roman" w:eastAsia="Times New Roman" w:cs="Times New Roman"/>
          <w:b/>
          <w:lang w:eastAsia="en-US"/>
        </w:rPr>
        <w:t xml:space="preserve">Технические характеристики и требования к поставляемой продукции</w:t>
      </w:r>
      <w:r>
        <w:rPr>
          <w:rFonts w:ascii="Times New Roman" w:hAnsi="Times New Roman" w:eastAsia="Times New Roman" w:cs="Times New Roman"/>
          <w:b/>
          <w:lang w:eastAsia="en-US"/>
        </w:rPr>
      </w:r>
    </w:p>
    <w:tbl>
      <w:tblPr>
        <w:tblW w:w="9915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811"/>
        <w:gridCol w:w="2409"/>
        <w:gridCol w:w="1985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№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Технические характеристики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(наименование параметра)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  <w:t xml:space="preserve">1.</w:t>
            </w: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  <w:t xml:space="preserve">Производитель</w:t>
            </w: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  <w:t xml:space="preserve">2.</w:t>
            </w: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  <w:t xml:space="preserve">Заводской тип (марка)</w:t>
            </w: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СВ 110-5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  <w:t xml:space="preserve">3.</w:t>
            </w: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  <w:t xml:space="preserve">Количество, шт. (компл.)</w:t>
            </w: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49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  <w:t xml:space="preserve">4.</w:t>
            </w: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  <w:t xml:space="preserve">Основные параметры</w:t>
            </w: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4.1.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Длина L, мм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11000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4.2.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Нижнее сечение, (В*Ш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vertAlign w:val="subscript"/>
                <w:lang w:eastAsia="en-US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*Ш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vertAlign w:val="subscript"/>
                <w:lang w:eastAsia="en-US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), мм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280*170*185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4.3.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Верхнее сечение, (В*Ш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vertAlign w:val="subscript"/>
                <w:lang w:eastAsia="en-US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*Ш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vertAlign w:val="subscript"/>
                <w:lang w:eastAsia="en-US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), мм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165*175*185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4.4.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Вес, кг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1125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4.5.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Геометрический объем, м. куб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0,57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4.6.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Объем бетона, м. куб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0,47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4.7.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Класс бетона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В30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  <w:t xml:space="preserve">5.</w:t>
            </w: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trike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mes New Roman" w:hAnsi="Times New Roman" w:eastAsia="Calibri" w:cs="Times New Roman"/>
                <w:b/>
                <w:bCs/>
                <w:strike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trike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trike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trike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5.1.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УХЛ1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5.2.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Верхнее рабочее значение температуры окружающего воздуха, °С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+50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5.3.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Нижнее рабочее значение температуры окружающего воздуха, °С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-50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  <w:t xml:space="preserve">6.</w:t>
            </w: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  <w:t xml:space="preserve">Комплектность поставки</w:t>
            </w: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6.1.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Технический паспорт, протоколы испытаний, документация по монтажу, наладке и эксплуатации на русском языке, экз.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Да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  <w:t xml:space="preserve">7.</w:t>
            </w: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  <w:t xml:space="preserve">Требования по надежности</w:t>
            </w: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7.1.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Срок гарантийного обслуживания с момента ввода в эксплуатацию, месяцев, не менее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7.2.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Срок службы, лет, не менее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40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  <w:t xml:space="preserve">8.</w:t>
            </w: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  <w:t xml:space="preserve">Требования по безопасности</w:t>
            </w: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8.1.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Наличие российских сертификатов безопасности (да/нет)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Да, указать номер и дату документов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8.2.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Соответствие ГОСТ 12.2.003-91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п.п.1.2., 1.6., 2.1.10., 2.1.11, 2.1.13., 2.1.14., (да/нет)</w:t>
            </w:r>
            <w:r>
              <w:rPr>
                <w:rFonts w:ascii="Times New Roman" w:hAnsi="Times New Roman" w:eastAsia="Times New Roman" w:cs="Times New Roman"/>
                <w:iCs/>
                <w:sz w:val="18"/>
                <w:szCs w:val="18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sz w:val="18"/>
                <w:szCs w:val="18"/>
              </w:rPr>
              <w:t xml:space="preserve">да</w:t>
            </w:r>
            <w:r>
              <w:rPr>
                <w:rFonts w:ascii="Times New Roman" w:hAnsi="Times New Roman" w:eastAsia="Times New Roman" w:cs="Times New Roman"/>
                <w:iCs/>
                <w:sz w:val="18"/>
                <w:szCs w:val="18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  <w:t xml:space="preserve">9.</w:t>
            </w: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9.1.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9.2.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Условия транспортирования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9.3.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pP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pP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pP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pP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pP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pP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pP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pP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  <w:r>
        <w:rPr>
          <w:rFonts w:ascii="Times New Roman" w:hAnsi="Times New Roman" w:eastAsia="Times New Roman" w:cs="Times New Roman"/>
          <w:i/>
          <w:sz w:val="18"/>
          <w:szCs w:val="18"/>
          <w:lang w:eastAsia="en-US"/>
        </w:rPr>
      </w:r>
    </w:p>
    <w:tbl>
      <w:tblPr>
        <w:tblW w:w="9915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811"/>
        <w:gridCol w:w="2409"/>
        <w:gridCol w:w="1985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№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Технические характеристики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(наименование параметра)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Calibri" w:cs="Times New Roman"/>
                <w:sz w:val="18"/>
                <w:szCs w:val="18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  <w:t xml:space="preserve">1.</w:t>
            </w: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  <w:t xml:space="preserve">Производитель</w:t>
            </w: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  <w:t xml:space="preserve">2.</w:t>
            </w: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  <w:t xml:space="preserve">Заводской тип (марка)</w:t>
            </w: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СВ 95-3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  <w:t xml:space="preserve">3.</w:t>
            </w: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  <w:t xml:space="preserve">Количество, шт. (компл.)</w:t>
            </w:r>
            <w:r>
              <w:rPr>
                <w:rFonts w:ascii="Times New Roman" w:hAnsi="Times New Roman" w:eastAsia="Calibri" w:cs="Times New Roman"/>
                <w:bCs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62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  <w:t xml:space="preserve">4.</w:t>
            </w: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  <w:t xml:space="preserve">Основные параметры</w:t>
            </w: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4.1.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Длина L, мм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9500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4.2.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Нижнее сечение, (В*Ш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vertAlign w:val="subscript"/>
                <w:lang w:eastAsia="en-US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*Ш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vertAlign w:val="subscript"/>
                <w:lang w:eastAsia="en-US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),мм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265*171*185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4.3.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Верхнее сечение, (В*Ш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vertAlign w:val="subscript"/>
                <w:lang w:eastAsia="en-US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*Ш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vertAlign w:val="subscript"/>
                <w:lang w:eastAsia="en-US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),мм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165*175*185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4.4.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Вес, кг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900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4.5.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Геометрический объем, м. куб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0,466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4.6.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Объем бетона, м. куб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0,36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4.7.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Класс бетона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В30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  <w:t xml:space="preserve">5.</w:t>
            </w: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strike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18"/>
                <w:szCs w:val="18"/>
                <w:lang w:eastAsia="en-US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mes New Roman" w:hAnsi="Times New Roman" w:eastAsia="Calibri" w:cs="Times New Roman"/>
                <w:b/>
                <w:bCs/>
                <w:strike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trike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trike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trike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5.1.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УХЛ1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5.2.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Верхнее рабочее значение температуры окружающего воздуха, °С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+50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5.3.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Нижнее рабочее значение температуры окружающего воздуха, °С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-50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  <w:t xml:space="preserve">6.</w:t>
            </w: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  <w:t xml:space="preserve">Комплектность поставки</w:t>
            </w: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6.1.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Технический паспорт, протоколы испытаний, документация по монтажу, наладке и эксплуатации на русском языке, экз.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Да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  <w:t xml:space="preserve">7.</w:t>
            </w: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  <w:t xml:space="preserve">Требования по надежности</w:t>
            </w: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7.1.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Срок гарантийного обслуживания с момента ввода в эксплуатацию, месяцев, не менее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7.2.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Срок службы, лет, не менее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40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  <w:t xml:space="preserve">8.</w:t>
            </w: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  <w:t xml:space="preserve">Требования по безопасности</w:t>
            </w: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8.1.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Наличие российских сертификатов безопасности (да/нет)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Да, указать номер и дату документов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  <w:t xml:space="preserve">8.2.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Соответствие 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ГОСТ 12.2.003-91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п.п.1.2., 1.6., 2.1.10., 2.1.11, 2.1.13., 2.1.14., (да/нет)</w:t>
            </w:r>
            <w:r>
              <w:rPr>
                <w:rFonts w:ascii="Times New Roman" w:hAnsi="Times New Roman" w:eastAsia="Times New Roman" w:cs="Times New Roman"/>
                <w:iCs/>
                <w:sz w:val="18"/>
                <w:szCs w:val="18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Cs/>
                <w:sz w:val="18"/>
                <w:szCs w:val="18"/>
              </w:rPr>
              <w:t xml:space="preserve">да</w:t>
            </w:r>
            <w:r>
              <w:rPr>
                <w:rFonts w:ascii="Times New Roman" w:hAnsi="Times New Roman" w:eastAsia="Times New Roman" w:cs="Times New Roman"/>
                <w:iCs/>
                <w:sz w:val="18"/>
                <w:szCs w:val="18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  <w:t xml:space="preserve">9.</w:t>
            </w: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Calibri" w:cs="Times New Roman"/>
                <w:b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9.1.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9.2.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Условия транспортирования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*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9.3.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48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  <w:t xml:space="preserve">Да</w:t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18"/>
                <w:szCs w:val="18"/>
                <w:lang w:eastAsia="en-US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highlight w:val="green"/>
        </w:rPr>
      </w:pPr>
      <w:r>
        <w:rPr>
          <w:rFonts w:ascii="Times New Roman" w:hAnsi="Times New Roman" w:eastAsia="Times New Roman" w:cs="Times New Roman"/>
          <w:highlight w:val="green"/>
        </w:rPr>
      </w:r>
      <w:r>
        <w:rPr>
          <w:rFonts w:ascii="Times New Roman" w:hAnsi="Times New Roman" w:eastAsia="Times New Roman" w:cs="Times New Roman"/>
          <w:highlight w:val="green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Приложение № 5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    к договору №_______________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contextualSpacing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caps/>
        </w:rPr>
        <w:suppressLineNumbers/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от "____" __________ 20___г</w:t>
      </w:r>
      <w:r>
        <w:rPr>
          <w:rFonts w:ascii="Times New Roman" w:hAnsi="Times New Roman" w:eastAsia="Times New Roman" w:cs="Times New Roman"/>
          <w:caps/>
        </w:rPr>
      </w:r>
    </w:p>
    <w:p>
      <w:pPr>
        <w:spacing w:after="0" w:line="240" w:lineRule="auto"/>
        <w:tabs>
          <w:tab w:val="left" w:pos="7260" w:leader="none"/>
        </w:tabs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right="40"/>
        <w:spacing w:after="0" w:line="240" w:lineRule="auto"/>
        <w:widowControl w:val="off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ФОРМА</w:t>
      </w:r>
      <w:r>
        <w:rPr>
          <w:rFonts w:ascii="Times New Roman" w:hAnsi="Times New Roman" w:eastAsia="Times New Roman" w:cs="Times New Roman"/>
          <w:b/>
        </w:rPr>
      </w:r>
    </w:p>
    <w:p>
      <w:pPr>
        <w:ind w:right="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ind w:right="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Заявка на поставку товара</w:t>
      </w:r>
      <w:r>
        <w:rPr>
          <w:rFonts w:ascii="Times New Roman" w:hAnsi="Times New Roman" w:eastAsia="Times New Roman" w:cs="Times New Roman"/>
          <w:b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 соответствии с условиями Договора поставки № ___________________ </w:t>
      </w:r>
      <w:r>
        <w:rPr>
          <w:rFonts w:ascii="Times New Roman" w:hAnsi="Times New Roman" w:eastAsia="Times New Roman" w:cs="Times New Roman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от «____» ___________20__ г., </w:t>
      </w:r>
      <w:r>
        <w:rPr>
          <w:rFonts w:ascii="Times New Roman" w:hAnsi="Times New Roman" w:eastAsia="Times New Roman" w:cs="Times New Roman"/>
        </w:rPr>
        <w:t xml:space="preserve">прошу в срок до ___________________ произвест</w:t>
      </w:r>
      <w:r>
        <w:rPr>
          <w:rFonts w:ascii="Times New Roman" w:hAnsi="Times New Roman" w:eastAsia="Times New Roman" w:cs="Times New Roman"/>
        </w:rPr>
        <w:t xml:space="preserve">и поставку следующей продукции:</w:t>
      </w:r>
      <w:r>
        <w:rPr>
          <w:rFonts w:ascii="Times New Roman" w:hAnsi="Times New Roman" w:eastAsia="Times New Roman" w:cs="Times New Roman"/>
        </w:rPr>
      </w:r>
    </w:p>
    <w:tbl>
      <w:tblPr>
        <w:tblpPr w:horzAnchor="text" w:tblpXSpec="left" w:vertAnchor="text" w:tblpY="1" w:leftFromText="180" w:topFromText="0" w:rightFromText="180" w:bottomFromText="200"/>
        <w:tblW w:w="5000" w:type="pct"/>
        <w:tblLook w:val="04A0" w:firstRow="1" w:lastRow="0" w:firstColumn="1" w:lastColumn="0" w:noHBand="0" w:noVBand="1"/>
      </w:tblPr>
      <w:tblGrid>
        <w:gridCol w:w="537"/>
        <w:gridCol w:w="2577"/>
        <w:gridCol w:w="2269"/>
        <w:gridCol w:w="847"/>
        <w:gridCol w:w="851"/>
        <w:gridCol w:w="1279"/>
        <w:gridCol w:w="1269"/>
      </w:tblGrid>
      <w:tr>
        <w:tblPrEx/>
        <w:trPr>
          <w:trHeight w:val="76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 поставляемой продукции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Место поставки (Адрес)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Ед. изм.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Кол-во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6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Цена за ед., руб. без НДС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5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Стоимость, руб. без НДС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27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6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5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27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  <w:outlineLvl w:val="1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6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5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4341" w:type="pct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Итого общая сумма, руб.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5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4341" w:type="pct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Сумма НДС, руб.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5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4341" w:type="pct"/>
            <w:vAlign w:val="center"/>
            <w:textDirection w:val="lrTb"/>
            <w:noWrap w:val="false"/>
          </w:tcPr>
          <w:p>
            <w:pPr>
              <w:jc w:val="right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Общая сумма с НДС, руб.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5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261"/>
      </w:tblGrid>
      <w:tr>
        <w:tblPrEx/>
        <w:trPr/>
        <w:tc>
          <w:tcPr>
            <w:tcW w:w="5211" w:type="dxa"/>
            <w:textDirection w:val="lrTb"/>
            <w:noWrap w:val="false"/>
          </w:tcPr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ПОКУПАТЕЛЬ: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_________________</w:t>
            </w:r>
            <w:r>
              <w:rPr>
                <w:rFonts w:ascii="Times New Roman" w:hAnsi="Times New Roman" w:eastAsia="Times New Roman" w:cs="Times New Roman"/>
              </w:rPr>
              <w:t xml:space="preserve">___</w:t>
            </w:r>
            <w:r>
              <w:rPr>
                <w:rFonts w:ascii="Times New Roman" w:hAnsi="Times New Roman" w:eastAsia="Times New Roman" w:cs="Times New Roman"/>
              </w:rPr>
              <w:t xml:space="preserve">___</w:t>
            </w:r>
            <w:r>
              <w:rPr>
                <w:rFonts w:ascii="Times New Roman" w:hAnsi="Times New Roman" w:eastAsia="Times New Roman" w:cs="Times New Roman"/>
              </w:rPr>
              <w:t xml:space="preserve">/ А.В. Лукин /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МП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«____» ___________ 20__г.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W w:w="4261" w:type="dxa"/>
            <w:textDirection w:val="lrTb"/>
            <w:noWrap w:val="false"/>
          </w:tcPr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            </w:t>
            </w:r>
            <w:r>
              <w:rPr>
                <w:rFonts w:ascii="Times New Roman" w:hAnsi="Times New Roman" w:eastAsia="Times New Roman" w:cs="Times New Roman"/>
              </w:rPr>
              <w:t xml:space="preserve">ПОСТАВЩИК: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__________________</w:t>
            </w:r>
            <w:r>
              <w:rPr>
                <w:rFonts w:ascii="Times New Roman" w:hAnsi="Times New Roman" w:eastAsia="Times New Roman" w:cs="Times New Roman"/>
              </w:rPr>
              <w:t xml:space="preserve">___</w:t>
            </w:r>
            <w:r>
              <w:rPr>
                <w:rFonts w:ascii="Times New Roman" w:hAnsi="Times New Roman" w:eastAsia="Times New Roman" w:cs="Times New Roman"/>
              </w:rPr>
              <w:t xml:space="preserve">___</w:t>
            </w:r>
            <w:r>
              <w:rPr>
                <w:rFonts w:ascii="Times New Roman" w:hAnsi="Times New Roman" w:eastAsia="Times New Roman" w:cs="Times New Roman"/>
              </w:rPr>
              <w:t xml:space="preserve">/</w:t>
            </w:r>
            <w:r>
              <w:rPr>
                <w:rFonts w:ascii="Calibri" w:hAnsi="Calibri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</w:rPr>
              <w:t xml:space="preserve">____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</w:rPr>
              <w:t xml:space="preserve">/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МП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«____» ___________ 20__г.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</w:tbl>
    <w:p>
      <w:pPr>
        <w:ind w:right="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/>
          <w:highlight w:val="yellow"/>
        </w:rPr>
      </w:pPr>
      <w:r>
        <w:rPr>
          <w:rFonts w:ascii="Times New Roman" w:hAnsi="Times New Roman" w:eastAsia="Times New Roman" w:cs="Times New Roman"/>
          <w:b/>
          <w:highlight w:val="yellow"/>
        </w:rPr>
      </w:r>
      <w:r>
        <w:rPr>
          <w:rFonts w:ascii="Times New Roman" w:hAnsi="Times New Roman" w:eastAsia="Times New Roman" w:cs="Times New Roman"/>
          <w:b/>
          <w:highlight w:val="yellow"/>
        </w:rPr>
      </w:r>
    </w:p>
    <w:p>
      <w:pPr>
        <w:ind w:right="40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/>
          <w:highlight w:val="yellow"/>
        </w:rPr>
        <w:pBdr>
          <w:bottom w:val="single" w:color="000000" w:sz="12" w:space="1"/>
        </w:pBdr>
      </w:pPr>
      <w:r>
        <w:rPr>
          <w:rFonts w:ascii="Times New Roman" w:hAnsi="Times New Roman" w:eastAsia="Times New Roman" w:cs="Times New Roman"/>
          <w:b/>
          <w:highlight w:val="yellow"/>
        </w:rPr>
      </w:r>
      <w:r>
        <w:rPr>
          <w:rFonts w:ascii="Times New Roman" w:hAnsi="Times New Roman" w:eastAsia="Times New Roman" w:cs="Times New Roman"/>
          <w:b/>
          <w:highlight w:val="yellow"/>
        </w:rPr>
      </w:r>
    </w:p>
    <w:p>
      <w:pPr>
        <w:ind w:right="40"/>
        <w:spacing w:after="0" w:line="240" w:lineRule="auto"/>
        <w:widowControl w:val="off"/>
        <w:rPr>
          <w:rFonts w:ascii="Times New Roman" w:hAnsi="Times New Roman" w:eastAsia="Times New Roman" w:cs="Times New Roman"/>
          <w:b/>
          <w:highlight w:val="yellow"/>
        </w:rPr>
      </w:pPr>
      <w:r>
        <w:rPr>
          <w:rFonts w:ascii="Times New Roman" w:hAnsi="Times New Roman" w:eastAsia="Times New Roman" w:cs="Times New Roman"/>
          <w:b/>
          <w:highlight w:val="yellow"/>
        </w:rPr>
      </w:r>
      <w:r>
        <w:rPr>
          <w:rFonts w:ascii="Times New Roman" w:hAnsi="Times New Roman" w:eastAsia="Times New Roman" w:cs="Times New Roman"/>
          <w:b/>
          <w:highlight w:val="yellow"/>
        </w:rPr>
      </w:r>
    </w:p>
    <w:p>
      <w:pPr>
        <w:ind w:right="40"/>
        <w:spacing w:after="0" w:line="240" w:lineRule="auto"/>
        <w:widowControl w:val="off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ind w:right="40"/>
        <w:spacing w:after="0" w:line="240" w:lineRule="auto"/>
        <w:widowControl w:val="off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Форму утверждаем:</w:t>
      </w:r>
      <w:r>
        <w:rPr>
          <w:rFonts w:ascii="Times New Roman" w:hAnsi="Times New Roman" w:eastAsia="Times New Roman" w:cs="Times New Roman"/>
          <w:b/>
        </w:rPr>
      </w:r>
    </w:p>
    <w:p>
      <w:pPr>
        <w:ind w:right="40"/>
        <w:spacing w:after="0" w:line="240" w:lineRule="auto"/>
        <w:widowControl w:val="off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tbl>
      <w:tblPr>
        <w:tblStyle w:val="886"/>
        <w:tblW w:w="0" w:type="auto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399"/>
        <w:gridCol w:w="4132"/>
      </w:tblGrid>
      <w:tr>
        <w:tblPrEx/>
        <w:trPr/>
        <w:tc>
          <w:tcPr>
            <w:tcW w:w="6310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right="40"/>
              <w:widowControl w:val="off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ПОКУПАТЕЛЬ:</w:t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widowControl w:val="off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widowControl w:val="off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right="40"/>
              <w:widowControl w:val="off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__________________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____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/ А.В. Лукин / </w:t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right="40"/>
              <w:widowControl w:val="off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</w:tc>
        <w:tc>
          <w:tcPr>
            <w:tcW w:w="4571" w:type="dxa"/>
            <w:textDirection w:val="lrTb"/>
            <w:noWrap w:val="false"/>
          </w:tcPr>
          <w:p>
            <w:pPr>
              <w:ind w:right="40"/>
              <w:widowControl w:val="off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widowControl w:val="off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      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ПОСТАВЩИК:    </w:t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widowControl w:val="off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right="40"/>
              <w:widowControl w:val="off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right="40"/>
              <w:widowControl w:val="off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    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      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___________________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___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_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/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____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 /</w:t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right="40"/>
              <w:widowControl w:val="off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    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      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right="40"/>
              <w:widowControl w:val="off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  <w:r>
        <w:rPr>
          <w:rFonts w:ascii="Times New Roman" w:hAnsi="Times New Roman" w:eastAsia="Times New Roman" w:cs="Times New Roman"/>
          <w:b/>
          <w:sz w:val="20"/>
          <w:szCs w:val="20"/>
          <w:lang w:eastAsia="en-US"/>
        </w:rPr>
      </w:r>
    </w:p>
    <w:sectPr>
      <w:footnotePr/>
      <w:endnotePr/>
      <w:type w:val="nextPage"/>
      <w:pgSz w:w="11906" w:h="16838" w:orient="portrait"/>
      <w:pgMar w:top="709" w:right="1133" w:bottom="0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Calibri Light">
    <w:panose1 w:val="020F0302020204030204"/>
  </w:font>
  <w:font w:name="Cambria">
    <w:panose1 w:val="02040503050406030204"/>
  </w:font>
  <w:font w:name="Verdana">
    <w:panose1 w:val="020B0604030504040204"/>
  </w:font>
  <w:font w:name="Tahoma">
    <w:panose1 w:val="020B0604030504040204"/>
  </w:font>
  <w:font w:name="Courier New">
    <w:panose1 w:val="02070309020205020404"/>
  </w:font>
  <w:font w:name="Calibri">
    <w:panose1 w:val="020F0502020204030204"/>
  </w:font>
  <w:font w:name="Arial Narrow">
    <w:panose1 w:val="020B060602020203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05986287"/>
      <w:docPartObj>
        <w:docPartGallery w:val="Page Numbers (Bottom of Page)"/>
        <w:docPartUnique w:val="true"/>
      </w:docPartObj>
      <w:rPr/>
    </w:sdtPr>
    <w:sdtContent>
      <w:p>
        <w:pPr>
          <w:pStyle w:val="78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17</w:t>
        </w:r>
        <w:r>
          <w:fldChar w:fldCharType="end"/>
        </w:r>
        <w:r/>
      </w:p>
    </w:sdtContent>
  </w:sdt>
  <w:p>
    <w:pPr>
      <w:pStyle w:val="785"/>
    </w:pPr>
    <w:r/>
    <w:r/>
  </w:p>
  <w:p>
    <w:pPr>
      <w:pStyle w:val="785"/>
    </w:pPr>
    <w:r/>
    <w:r/>
  </w:p>
  <w:p>
    <w:pPr>
      <w:pStyle w:val="785"/>
    </w:pPr>
    <w:r/>
    <w:r/>
  </w:p>
  <w:p>
    <w:pPr>
      <w:pStyle w:val="785"/>
    </w:pPr>
    <w:r/>
    <w:r/>
  </w:p>
  <w:p>
    <w:pPr>
      <w:pStyle w:val="78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757"/>
        <w:jc w:val="both"/>
        <w:spacing w:before="0" w:after="0"/>
        <w:rPr>
          <w:i/>
        </w:rPr>
      </w:pPr>
      <w:r>
        <w:rPr>
          <w:rStyle w:val="775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  <w:r>
        <w:rPr>
          <w:i/>
        </w:rPr>
      </w:r>
    </w:p>
  </w:footnote>
  <w:footnote w:id="3">
    <w:p>
      <w:pPr>
        <w:pStyle w:val="757"/>
      </w:pPr>
      <w:r>
        <w:rPr>
          <w:rStyle w:val="775"/>
        </w:rPr>
        <w:footnoteRef/>
      </w:r>
      <w:r>
        <w:t xml:space="preserve"> </w:t>
      </w:r>
      <w:r>
        <w:rPr>
          <w:i/>
        </w:rPr>
        <w:t xml:space="preserve">Включается в текст договора только в случае наличия в кон</w:t>
      </w:r>
      <w:r>
        <w:rPr>
          <w:i/>
        </w:rPr>
        <w:t xml:space="preserve">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  <w:r/>
    </w:p>
  </w:footnote>
  <w:footnote w:id="4">
    <w:p>
      <w:pPr>
        <w:pStyle w:val="757"/>
      </w:pPr>
      <w:r>
        <w:rPr>
          <w:rStyle w:val="775"/>
        </w:rPr>
        <w:footnoteRef/>
      </w:r>
      <w:r>
        <w:t xml:space="preserve"> </w:t>
      </w:r>
      <w:r>
        <w:rPr>
          <w:bCs/>
          <w:i/>
        </w:rPr>
        <w:t xml:space="preserve"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 xml:space="preserve">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styleLink w:val="776"/>
    <w:lvl w:ilvl="0">
      <w:start w:val="2"/>
      <w:numFmt w:val="decimal"/>
      <w:pStyle w:val="776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pStyle w:val="845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23" w:hanging="360"/>
        <w:tabs>
          <w:tab w:val="num" w:pos="7023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</w:abstractNum>
  <w:abstractNum w:abstractNumId="5">
    <w:multiLevelType w:val="hybridMultilevel"/>
    <w:lvl w:ilvl="0">
      <w:start w:val="1"/>
      <w:numFmt w:val="decimal"/>
      <w:pStyle w:val="771"/>
      <w:isLgl w:val="false"/>
      <w:suff w:val="tab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772"/>
      <w:isLgl w:val="false"/>
      <w:suff w:val="tab"/>
      <w:lvlText w:val="%1.%2"/>
      <w:lvlJc w:val="left"/>
      <w:pPr>
        <w:ind w:left="2705" w:hanging="720"/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773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6.2.1.%4"/>
      <w:lvlJc w:val="left"/>
      <w:pPr>
        <w:ind w:left="1222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582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1."/>
      <w:lvlJc w:val="left"/>
      <w:pPr>
        <w:ind w:left="360" w:hanging="360"/>
        <w:tabs>
          <w:tab w:val="num" w:pos="360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b w:val="0"/>
      </w:rPr>
    </w:lvl>
  </w:abstractNum>
  <w:abstractNum w:abstractNumId="7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0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6">
    <w:abstractNumId w:val="1"/>
  </w:num>
  <w:num w:numId="7">
    <w:abstractNumId w:val="7"/>
  </w:num>
  <w:num w:numId="8">
    <w:abstractNumId w:val="8"/>
  </w:num>
  <w:num w:numId="9">
    <w:abstractNumId w:val="9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54"/>
    <w:link w:val="748"/>
    <w:uiPriority w:val="9"/>
    <w:rPr>
      <w:rFonts w:ascii="Arial" w:hAnsi="Arial" w:eastAsia="Arial" w:cs="Arial"/>
      <w:sz w:val="40"/>
      <w:szCs w:val="40"/>
    </w:rPr>
  </w:style>
  <w:style w:type="character" w:styleId="18">
    <w:name w:val="Heading 3 Char"/>
    <w:basedOn w:val="754"/>
    <w:link w:val="750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54"/>
    <w:link w:val="751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754"/>
    <w:link w:val="752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754"/>
    <w:link w:val="75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47"/>
    <w:next w:val="74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5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47"/>
    <w:next w:val="74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5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47"/>
    <w:next w:val="74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54"/>
    <w:link w:val="29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54"/>
    <w:link w:val="759"/>
    <w:uiPriority w:val="10"/>
    <w:rPr>
      <w:sz w:val="48"/>
      <w:szCs w:val="48"/>
    </w:rPr>
  </w:style>
  <w:style w:type="paragraph" w:styleId="36">
    <w:name w:val="Subtitle"/>
    <w:basedOn w:val="747"/>
    <w:next w:val="74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54"/>
    <w:link w:val="36"/>
    <w:uiPriority w:val="11"/>
    <w:rPr>
      <w:sz w:val="24"/>
      <w:szCs w:val="24"/>
    </w:rPr>
  </w:style>
  <w:style w:type="paragraph" w:styleId="38">
    <w:name w:val="Quote"/>
    <w:basedOn w:val="747"/>
    <w:next w:val="74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47"/>
    <w:next w:val="74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54"/>
    <w:link w:val="783"/>
    <w:uiPriority w:val="99"/>
  </w:style>
  <w:style w:type="character" w:styleId="45">
    <w:name w:val="Footer Char"/>
    <w:basedOn w:val="754"/>
    <w:link w:val="785"/>
    <w:uiPriority w:val="99"/>
  </w:style>
  <w:style w:type="paragraph" w:styleId="46">
    <w:name w:val="Caption"/>
    <w:basedOn w:val="747"/>
    <w:next w:val="7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85"/>
    <w:uiPriority w:val="99"/>
  </w:style>
  <w:style w:type="table" w:styleId="49">
    <w:name w:val="Table Grid Light"/>
    <w:basedOn w:val="7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757"/>
    <w:uiPriority w:val="99"/>
    <w:rPr>
      <w:sz w:val="18"/>
    </w:rPr>
  </w:style>
  <w:style w:type="character" w:styleId="179">
    <w:name w:val="Endnote Text Char"/>
    <w:link w:val="807"/>
    <w:uiPriority w:val="99"/>
    <w:rPr>
      <w:sz w:val="20"/>
    </w:rPr>
  </w:style>
  <w:style w:type="paragraph" w:styleId="182">
    <w:name w:val="toc 2"/>
    <w:basedOn w:val="747"/>
    <w:next w:val="747"/>
    <w:uiPriority w:val="39"/>
    <w:unhideWhenUsed/>
    <w:pPr>
      <w:ind w:left="283" w:right="0" w:firstLine="0"/>
      <w:spacing w:after="57"/>
    </w:pPr>
  </w:style>
  <w:style w:type="paragraph" w:styleId="184">
    <w:name w:val="toc 4"/>
    <w:basedOn w:val="747"/>
    <w:next w:val="74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47"/>
    <w:next w:val="74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47"/>
    <w:next w:val="74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47"/>
    <w:next w:val="74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47"/>
    <w:next w:val="74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47"/>
    <w:next w:val="747"/>
    <w:uiPriority w:val="39"/>
    <w:unhideWhenUsed/>
    <w:pPr>
      <w:ind w:left="2268" w:right="0" w:firstLine="0"/>
      <w:spacing w:after="57"/>
    </w:pPr>
  </w:style>
  <w:style w:type="paragraph" w:styleId="191">
    <w:name w:val="table of figures"/>
    <w:basedOn w:val="747"/>
    <w:next w:val="747"/>
    <w:uiPriority w:val="99"/>
    <w:unhideWhenUsed/>
    <w:pPr>
      <w:spacing w:after="0" w:afterAutospacing="0"/>
    </w:pPr>
  </w:style>
  <w:style w:type="paragraph" w:styleId="747" w:default="1">
    <w:name w:val="Normal"/>
    <w:qFormat/>
  </w:style>
  <w:style w:type="paragraph" w:styleId="748">
    <w:name w:val="Heading 1"/>
    <w:basedOn w:val="747"/>
    <w:next w:val="747"/>
    <w:link w:val="777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749">
    <w:name w:val="Heading 2"/>
    <w:basedOn w:val="747"/>
    <w:next w:val="747"/>
    <w:link w:val="851"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Arial Unicode MS" w:cs="Times New Roman"/>
      <w:b/>
      <w:sz w:val="36"/>
      <w:szCs w:val="20"/>
    </w:rPr>
  </w:style>
  <w:style w:type="paragraph" w:styleId="750">
    <w:name w:val="Heading 3"/>
    <w:basedOn w:val="747"/>
    <w:next w:val="747"/>
    <w:link w:val="778"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751">
    <w:name w:val="Heading 4"/>
    <w:basedOn w:val="747"/>
    <w:next w:val="747"/>
    <w:link w:val="829"/>
    <w:unhideWhenUsed/>
    <w:qFormat/>
    <w:pPr>
      <w:keepNext/>
      <w:spacing w:before="240" w:after="60" w:line="240" w:lineRule="auto"/>
      <w:outlineLvl w:val="3"/>
    </w:pPr>
    <w:rPr>
      <w:rFonts w:ascii="Calibri" w:hAnsi="Calibri" w:eastAsia="Times New Roman" w:cs="Times New Roman"/>
      <w:b/>
      <w:bCs/>
      <w:sz w:val="28"/>
      <w:szCs w:val="28"/>
    </w:rPr>
  </w:style>
  <w:style w:type="paragraph" w:styleId="752">
    <w:name w:val="Heading 5"/>
    <w:basedOn w:val="747"/>
    <w:next w:val="747"/>
    <w:link w:val="830"/>
    <w:uiPriority w:val="99"/>
    <w:qFormat/>
    <w:pPr>
      <w:ind w:left="5664" w:firstLine="6"/>
      <w:keepNext/>
      <w:spacing w:after="0" w:line="240" w:lineRule="auto"/>
      <w:outlineLvl w:val="4"/>
    </w:pPr>
    <w:rPr>
      <w:rFonts w:ascii="Calibri" w:hAnsi="Calibri" w:eastAsia="Times New Roman" w:cs="Times New Roman"/>
      <w:b/>
      <w:bCs/>
      <w:i/>
      <w:iCs/>
      <w:sz w:val="26"/>
      <w:szCs w:val="26"/>
    </w:rPr>
  </w:style>
  <w:style w:type="paragraph" w:styleId="753">
    <w:name w:val="Heading 6"/>
    <w:basedOn w:val="747"/>
    <w:next w:val="747"/>
    <w:link w:val="831"/>
    <w:uiPriority w:val="99"/>
    <w:qFormat/>
    <w:pPr>
      <w:jc w:val="both"/>
      <w:keepNext/>
      <w:spacing w:after="0" w:line="240" w:lineRule="auto"/>
      <w:outlineLvl w:val="5"/>
    </w:pPr>
    <w:rPr>
      <w:rFonts w:ascii="Times New Roman" w:hAnsi="Times New Roman" w:eastAsia="Times New Roman" w:cs="Times New Roman"/>
      <w:sz w:val="28"/>
      <w:szCs w:val="28"/>
    </w:rPr>
  </w:style>
  <w:style w:type="character" w:styleId="754" w:default="1">
    <w:name w:val="Default Paragraph Font"/>
    <w:uiPriority w:val="1"/>
    <w:semiHidden/>
    <w:unhideWhenUsed/>
  </w:style>
  <w:style w:type="table" w:styleId="7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6" w:default="1">
    <w:name w:val="No List"/>
    <w:uiPriority w:val="99"/>
    <w:semiHidden/>
    <w:unhideWhenUsed/>
  </w:style>
  <w:style w:type="paragraph" w:styleId="757">
    <w:name w:val="footnote text"/>
    <w:basedOn w:val="747"/>
    <w:link w:val="758"/>
    <w:unhideWhenUsed/>
    <w:pPr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758" w:customStyle="1">
    <w:name w:val="Текст сноски Знак"/>
    <w:basedOn w:val="754"/>
    <w:link w:val="757"/>
    <w:rPr>
      <w:rFonts w:ascii="Times New Roman" w:hAnsi="Times New Roman" w:eastAsia="Times New Roman" w:cs="Times New Roman"/>
      <w:sz w:val="20"/>
      <w:szCs w:val="20"/>
    </w:rPr>
  </w:style>
  <w:style w:type="paragraph" w:styleId="759">
    <w:name w:val="Title"/>
    <w:basedOn w:val="747"/>
    <w:link w:val="760"/>
    <w:qFormat/>
    <w:pPr>
      <w:ind w:right="-1050"/>
      <w:jc w:val="center"/>
      <w:spacing w:before="120"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760" w:customStyle="1">
    <w:name w:val="Заголовок Знак"/>
    <w:basedOn w:val="754"/>
    <w:link w:val="759"/>
    <w:rPr>
      <w:rFonts w:ascii="Times New Roman" w:hAnsi="Times New Roman" w:eastAsia="Times New Roman" w:cs="Times New Roman"/>
      <w:sz w:val="24"/>
      <w:szCs w:val="24"/>
    </w:rPr>
  </w:style>
  <w:style w:type="character" w:styleId="761" w:customStyle="1">
    <w:name w:val="Основной текст Знак"/>
    <w:basedOn w:val="754"/>
    <w:link w:val="762"/>
    <w:rPr>
      <w:rFonts w:ascii="Times New Roman" w:hAnsi="Times New Roman" w:eastAsia="Times New Roman" w:cs="Times New Roman"/>
      <w:sz w:val="28"/>
      <w:szCs w:val="28"/>
    </w:rPr>
  </w:style>
  <w:style w:type="paragraph" w:styleId="762">
    <w:name w:val="Body Text"/>
    <w:basedOn w:val="747"/>
    <w:link w:val="761"/>
    <w:unhideWhenUsed/>
    <w:pPr>
      <w:ind w:firstLine="567"/>
      <w:jc w:val="both"/>
      <w:spacing w:before="120" w:after="120" w:line="36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763" w:customStyle="1">
    <w:name w:val="Основной текст Знак1"/>
    <w:basedOn w:val="754"/>
  </w:style>
  <w:style w:type="paragraph" w:styleId="764">
    <w:name w:val="Body Text Indent"/>
    <w:basedOn w:val="747"/>
    <w:link w:val="765"/>
    <w:uiPriority w:val="99"/>
    <w:unhideWhenUsed/>
    <w:pPr>
      <w:ind w:left="283"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765" w:customStyle="1">
    <w:name w:val="Основной текст с отступом Знак"/>
    <w:basedOn w:val="754"/>
    <w:link w:val="764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766">
    <w:name w:val="Body Text 2"/>
    <w:basedOn w:val="747"/>
    <w:link w:val="767"/>
    <w:uiPriority w:val="99"/>
    <w:unhideWhenUsed/>
    <w:pPr>
      <w:ind w:firstLine="567"/>
      <w:jc w:val="both"/>
      <w:spacing w:before="120" w:after="120" w:line="48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767" w:customStyle="1">
    <w:name w:val="Основной текст 2 Знак"/>
    <w:basedOn w:val="754"/>
    <w:link w:val="766"/>
    <w:uiPriority w:val="99"/>
    <w:rPr>
      <w:rFonts w:ascii="Times New Roman" w:hAnsi="Times New Roman" w:eastAsia="Times New Roman" w:cs="Times New Roman"/>
      <w:sz w:val="28"/>
      <w:szCs w:val="28"/>
    </w:rPr>
  </w:style>
  <w:style w:type="paragraph" w:styleId="768">
    <w:name w:val="Body Text 3"/>
    <w:basedOn w:val="747"/>
    <w:link w:val="769"/>
    <w:uiPriority w:val="99"/>
    <w:unhideWhenUsed/>
    <w:pPr>
      <w:ind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769" w:customStyle="1">
    <w:name w:val="Основной текст 3 Знак"/>
    <w:basedOn w:val="754"/>
    <w:link w:val="768"/>
    <w:uiPriority w:val="99"/>
    <w:rPr>
      <w:rFonts w:ascii="Times New Roman" w:hAnsi="Times New Roman" w:eastAsia="Times New Roman" w:cs="Times New Roman"/>
      <w:sz w:val="16"/>
      <w:szCs w:val="16"/>
    </w:rPr>
  </w:style>
  <w:style w:type="paragraph" w:styleId="770">
    <w:name w:val="No Spacing"/>
    <w:link w:val="781"/>
    <w:uiPriority w:val="1"/>
    <w:qFormat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771" w:customStyle="1">
    <w:name w:val="МРСК_заголовок_1"/>
    <w:basedOn w:val="748"/>
    <w:pPr>
      <w:numPr>
        <w:ilvl w:val="0"/>
        <w:numId w:val="1"/>
      </w:numPr>
      <w:jc w:val="both"/>
      <w:keepLines w:val="0"/>
      <w:spacing w:before="240" w:after="60" w:line="300" w:lineRule="auto"/>
      <w:shd w:val="clear" w:color="auto" w:fill="d9d9d9"/>
    </w:pPr>
    <w:rPr>
      <w:rFonts w:ascii="Times New Roman" w:hAnsi="Times New Roman" w:eastAsia="Times New Roman" w:cs="Arial"/>
      <w:caps/>
      <w:color w:val="auto"/>
    </w:rPr>
  </w:style>
  <w:style w:type="paragraph" w:styleId="772" w:customStyle="1">
    <w:name w:val="МРСК_заголовок_2"/>
    <w:basedOn w:val="747"/>
    <w:pPr>
      <w:numPr>
        <w:ilvl w:val="1"/>
        <w:numId w:val="1"/>
      </w:numPr>
      <w:contextualSpacing/>
      <w:keepNext/>
      <w:spacing w:before="240" w:after="60" w:line="240" w:lineRule="auto"/>
      <w:widowControl w:val="off"/>
      <w:suppressLineNumbers/>
    </w:pPr>
    <w:rPr>
      <w:rFonts w:ascii="Times New Roman" w:hAnsi="Times New Roman" w:eastAsia="Times New Roman" w:cs="Times New Roman"/>
      <w:b/>
      <w:caps/>
      <w:sz w:val="26"/>
      <w:szCs w:val="24"/>
    </w:rPr>
  </w:style>
  <w:style w:type="paragraph" w:styleId="773" w:customStyle="1">
    <w:name w:val="МРСК_заголовок_3"/>
    <w:basedOn w:val="750"/>
    <w:qFormat/>
    <w:pPr>
      <w:numPr>
        <w:ilvl w:val="2"/>
        <w:numId w:val="1"/>
      </w:numPr>
      <w:jc w:val="both"/>
      <w:keepLines w:val="0"/>
      <w:spacing w:before="240" w:after="60" w:line="300" w:lineRule="auto"/>
    </w:pPr>
    <w:rPr>
      <w:rFonts w:ascii="Times New Roman" w:hAnsi="Times New Roman" w:eastAsia="Times New Roman" w:cs="Times New Roman"/>
      <w:color w:val="auto"/>
      <w:sz w:val="24"/>
      <w:szCs w:val="26"/>
    </w:rPr>
  </w:style>
  <w:style w:type="paragraph" w:styleId="774" w:customStyle="1">
    <w:name w:val="Обычный2"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775">
    <w:name w:val="footnote reference"/>
    <w:uiPriority w:val="99"/>
    <w:unhideWhenUsed/>
    <w:rPr>
      <w:rFonts w:hint="default" w:ascii="Times New Roman" w:hAnsi="Times New Roman" w:cs="Times New Roman"/>
      <w:vertAlign w:val="superscript"/>
    </w:rPr>
  </w:style>
  <w:style w:type="numbering" w:styleId="776" w:customStyle="1">
    <w:name w:val="Стиль22"/>
    <w:pPr>
      <w:numPr>
        <w:ilvl w:val="0"/>
        <w:numId w:val="4"/>
      </w:numPr>
    </w:pPr>
  </w:style>
  <w:style w:type="character" w:styleId="777" w:customStyle="1">
    <w:name w:val="Заголовок 1 Знак"/>
    <w:basedOn w:val="754"/>
    <w:link w:val="748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778" w:customStyle="1">
    <w:name w:val="Заголовок 3 Знак"/>
    <w:basedOn w:val="754"/>
    <w:link w:val="750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779">
    <w:name w:val="Hyperlink"/>
    <w:basedOn w:val="754"/>
    <w:uiPriority w:val="99"/>
    <w:unhideWhenUsed/>
    <w:rPr>
      <w:color w:val="0000ff" w:themeColor="hyperlink"/>
      <w:u w:val="single"/>
    </w:rPr>
  </w:style>
  <w:style w:type="paragraph" w:styleId="780" w:customStyle="1">
    <w:name w:val="ConsPlusNonformat"/>
    <w:uiPriority w:val="99"/>
    <w:pPr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character" w:styleId="781" w:customStyle="1">
    <w:name w:val="Без интервала Знак"/>
    <w:link w:val="770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82" w:customStyle="1">
    <w:name w:val="МРСК_таблица_текст"/>
    <w:basedOn w:val="747"/>
    <w:pPr>
      <w:jc w:val="both"/>
      <w:keepNext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783">
    <w:name w:val="Header"/>
    <w:basedOn w:val="747"/>
    <w:link w:val="784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84" w:customStyle="1">
    <w:name w:val="Верхний колонтитул Знак"/>
    <w:basedOn w:val="754"/>
    <w:link w:val="783"/>
  </w:style>
  <w:style w:type="paragraph" w:styleId="785">
    <w:name w:val="Footer"/>
    <w:basedOn w:val="747"/>
    <w:link w:val="78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86" w:customStyle="1">
    <w:name w:val="Нижний колонтитул Знак"/>
    <w:basedOn w:val="754"/>
    <w:link w:val="785"/>
    <w:uiPriority w:val="99"/>
  </w:style>
  <w:style w:type="character" w:styleId="787" w:customStyle="1">
    <w:name w:val="apple-converted-space"/>
    <w:basedOn w:val="754"/>
  </w:style>
  <w:style w:type="paragraph" w:styleId="788">
    <w:name w:val="Normal (Web)"/>
    <w:basedOn w:val="747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789">
    <w:name w:val="Table Grid"/>
    <w:basedOn w:val="755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790">
    <w:name w:val="List Paragraph"/>
    <w:basedOn w:val="747"/>
    <w:uiPriority w:val="34"/>
    <w:qFormat/>
    <w:pPr>
      <w:contextualSpacing/>
      <w:ind w:left="720"/>
    </w:pPr>
  </w:style>
  <w:style w:type="paragraph" w:styleId="791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792" w:customStyle="1">
    <w:name w:val="Font Style14"/>
    <w:basedOn w:val="754"/>
    <w:uiPriority w:val="99"/>
    <w:rPr>
      <w:rFonts w:ascii="Arial" w:hAnsi="Arial" w:cs="Arial"/>
      <w:b/>
      <w:bCs/>
      <w:sz w:val="18"/>
      <w:szCs w:val="18"/>
    </w:rPr>
  </w:style>
  <w:style w:type="character" w:styleId="793" w:customStyle="1">
    <w:name w:val="js-phone-number"/>
    <w:basedOn w:val="754"/>
  </w:style>
  <w:style w:type="paragraph" w:styleId="794">
    <w:name w:val="Balloon Text"/>
    <w:basedOn w:val="747"/>
    <w:link w:val="79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795" w:customStyle="1">
    <w:name w:val="Текст выноски Знак"/>
    <w:basedOn w:val="754"/>
    <w:link w:val="794"/>
    <w:uiPriority w:val="99"/>
    <w:semiHidden/>
    <w:rPr>
      <w:rFonts w:ascii="Tahoma" w:hAnsi="Tahoma" w:cs="Tahoma"/>
      <w:sz w:val="16"/>
      <w:szCs w:val="16"/>
    </w:rPr>
  </w:style>
  <w:style w:type="numbering" w:styleId="796" w:customStyle="1">
    <w:name w:val="Нет списка1"/>
    <w:next w:val="756"/>
    <w:uiPriority w:val="99"/>
    <w:semiHidden/>
    <w:unhideWhenUsed/>
  </w:style>
  <w:style w:type="numbering" w:styleId="797" w:customStyle="1">
    <w:name w:val="Нет списка2"/>
    <w:next w:val="756"/>
    <w:uiPriority w:val="99"/>
    <w:semiHidden/>
    <w:unhideWhenUsed/>
  </w:style>
  <w:style w:type="numbering" w:styleId="798" w:customStyle="1">
    <w:name w:val="Нет списка11"/>
    <w:next w:val="756"/>
    <w:uiPriority w:val="99"/>
    <w:semiHidden/>
    <w:unhideWhenUsed/>
  </w:style>
  <w:style w:type="character" w:styleId="799" w:customStyle="1">
    <w:name w:val="property_name"/>
    <w:basedOn w:val="754"/>
  </w:style>
  <w:style w:type="character" w:styleId="800" w:customStyle="1">
    <w:name w:val="n-product-spec__name-inner"/>
    <w:basedOn w:val="754"/>
  </w:style>
  <w:style w:type="character" w:styleId="801">
    <w:name w:val="Strong"/>
    <w:basedOn w:val="754"/>
    <w:uiPriority w:val="22"/>
    <w:qFormat/>
    <w:rPr>
      <w:b/>
      <w:bCs/>
    </w:rPr>
  </w:style>
  <w:style w:type="character" w:styleId="802" w:customStyle="1">
    <w:name w:val="Основной текст (2)_"/>
    <w:basedOn w:val="754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803" w:customStyle="1">
    <w:name w:val="Основной текст (2)"/>
    <w:basedOn w:val="802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804" w:customStyle="1">
    <w:name w:val="Основной текст (2) + Полужирный"/>
    <w:basedOn w:val="802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805" w:customStyle="1">
    <w:name w:val="Основной текст (2) + Arial Narrow;9;5 pt"/>
    <w:basedOn w:val="802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806" w:customStyle="1">
    <w:name w:val="Основной текст (2) + Arial Narrow;15 pt"/>
    <w:basedOn w:val="802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807">
    <w:name w:val="endnote text"/>
    <w:basedOn w:val="747"/>
    <w:link w:val="808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808" w:customStyle="1">
    <w:name w:val="Текст концевой сноски Знак"/>
    <w:basedOn w:val="754"/>
    <w:link w:val="807"/>
    <w:uiPriority w:val="99"/>
    <w:semiHidden/>
    <w:rPr>
      <w:sz w:val="20"/>
      <w:szCs w:val="20"/>
    </w:rPr>
  </w:style>
  <w:style w:type="character" w:styleId="809">
    <w:name w:val="endnote reference"/>
    <w:basedOn w:val="754"/>
    <w:uiPriority w:val="99"/>
    <w:semiHidden/>
    <w:unhideWhenUsed/>
    <w:rPr>
      <w:vertAlign w:val="superscript"/>
    </w:rPr>
  </w:style>
  <w:style w:type="numbering" w:styleId="810" w:customStyle="1">
    <w:name w:val="Нет списка3"/>
    <w:next w:val="756"/>
    <w:uiPriority w:val="99"/>
    <w:semiHidden/>
    <w:unhideWhenUsed/>
  </w:style>
  <w:style w:type="table" w:styleId="811" w:customStyle="1">
    <w:name w:val="Сетка таблицы1"/>
    <w:basedOn w:val="755"/>
    <w:next w:val="789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12" w:customStyle="1">
    <w:name w:val="Абзац списка1"/>
    <w:basedOn w:val="747"/>
    <w:uiPriority w:val="34"/>
    <w:qFormat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813" w:customStyle="1">
    <w:name w:val="Стиль3"/>
    <w:basedOn w:val="747"/>
    <w:link w:val="814"/>
    <w:pPr>
      <w:ind w:firstLine="567"/>
      <w:jc w:val="both"/>
      <w:keepLines/>
      <w:spacing w:after="0" w:line="360" w:lineRule="auto"/>
    </w:pPr>
    <w:rPr>
      <w:rFonts w:ascii="Arial" w:hAnsi="Arial" w:eastAsia="Times New Roman" w:cs="Times New Roman"/>
    </w:rPr>
  </w:style>
  <w:style w:type="character" w:styleId="814" w:customStyle="1">
    <w:name w:val="Стиль3 Знак"/>
    <w:link w:val="813"/>
    <w:rPr>
      <w:rFonts w:ascii="Arial" w:hAnsi="Arial" w:eastAsia="Times New Roman" w:cs="Times New Roman"/>
    </w:rPr>
  </w:style>
  <w:style w:type="character" w:styleId="815" w:customStyle="1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816">
    <w:name w:val="annotation reference"/>
    <w:unhideWhenUsed/>
    <w:rPr>
      <w:sz w:val="16"/>
      <w:szCs w:val="16"/>
    </w:rPr>
  </w:style>
  <w:style w:type="paragraph" w:styleId="817">
    <w:name w:val="annotation text"/>
    <w:basedOn w:val="747"/>
    <w:link w:val="818"/>
    <w:unhideWhenUsed/>
    <w:rPr>
      <w:rFonts w:ascii="Calibri" w:hAnsi="Calibri" w:eastAsia="Calibri" w:cs="Times New Roman"/>
      <w:sz w:val="20"/>
      <w:szCs w:val="20"/>
      <w:lang w:eastAsia="en-US"/>
    </w:rPr>
  </w:style>
  <w:style w:type="character" w:styleId="818" w:customStyle="1">
    <w:name w:val="Текст примечания Знак"/>
    <w:basedOn w:val="754"/>
    <w:link w:val="817"/>
    <w:rPr>
      <w:rFonts w:ascii="Calibri" w:hAnsi="Calibri" w:eastAsia="Calibri" w:cs="Times New Roman"/>
      <w:sz w:val="20"/>
      <w:szCs w:val="20"/>
      <w:lang w:eastAsia="en-US"/>
    </w:rPr>
  </w:style>
  <w:style w:type="paragraph" w:styleId="819">
    <w:name w:val="annotation subject"/>
    <w:basedOn w:val="817"/>
    <w:next w:val="817"/>
    <w:link w:val="820"/>
    <w:unhideWhenUsed/>
    <w:rPr>
      <w:b/>
      <w:bCs/>
    </w:rPr>
  </w:style>
  <w:style w:type="character" w:styleId="820" w:customStyle="1">
    <w:name w:val="Тема примечания Знак"/>
    <w:basedOn w:val="818"/>
    <w:link w:val="819"/>
    <w:rPr>
      <w:rFonts w:ascii="Calibri" w:hAnsi="Calibri" w:eastAsia="Calibri" w:cs="Times New Roman"/>
      <w:b/>
      <w:bCs/>
      <w:sz w:val="20"/>
      <w:szCs w:val="20"/>
      <w:lang w:eastAsia="en-US"/>
    </w:rPr>
  </w:style>
  <w:style w:type="paragraph" w:styleId="821">
    <w:name w:val="Plain Text"/>
    <w:basedOn w:val="747"/>
    <w:link w:val="822"/>
    <w:unhideWhenUsed/>
    <w:pPr>
      <w:spacing w:after="0" w:line="240" w:lineRule="auto"/>
    </w:pPr>
    <w:rPr>
      <w:rFonts w:ascii="Calibri" w:hAnsi="Calibri" w:eastAsia="Times New Roman" w:cs="Times New Roman"/>
      <w:szCs w:val="21"/>
      <w:lang w:eastAsia="en-US"/>
    </w:rPr>
  </w:style>
  <w:style w:type="character" w:styleId="822" w:customStyle="1">
    <w:name w:val="Текст Знак"/>
    <w:basedOn w:val="754"/>
    <w:link w:val="821"/>
    <w:rPr>
      <w:rFonts w:ascii="Calibri" w:hAnsi="Calibri" w:eastAsia="Times New Roman" w:cs="Times New Roman"/>
      <w:szCs w:val="21"/>
      <w:lang w:eastAsia="en-US"/>
    </w:rPr>
  </w:style>
  <w:style w:type="paragraph" w:styleId="823">
    <w:name w:val="Revision"/>
    <w:hidden/>
    <w:uiPriority w:val="99"/>
    <w:semiHidden/>
    <w:pPr>
      <w:spacing w:after="0" w:line="240" w:lineRule="auto"/>
    </w:pPr>
    <w:rPr>
      <w:rFonts w:ascii="Calibri" w:hAnsi="Calibri" w:eastAsia="Calibri" w:cs="Times New Roman"/>
      <w:lang w:eastAsia="en-US"/>
    </w:rPr>
  </w:style>
  <w:style w:type="paragraph" w:styleId="824" w:customStyle="1">
    <w:name w:val="Абзац списка2"/>
    <w:basedOn w:val="747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825" w:customStyle="1">
    <w:name w:val="Font Style53"/>
    <w:rPr>
      <w:rFonts w:ascii="Times New Roman" w:hAnsi="Times New Roman" w:cs="Times New Roman"/>
      <w:sz w:val="22"/>
      <w:szCs w:val="22"/>
    </w:rPr>
  </w:style>
  <w:style w:type="character" w:styleId="826" w:customStyle="1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styleId="827" w:customStyle="1">
    <w:name w:val="formattext"/>
    <w:basedOn w:val="74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828" w:customStyle="1">
    <w:name w:val="Заголовок 2 Знак"/>
    <w:basedOn w:val="754"/>
    <w:uiPriority w:val="9"/>
    <w:semiHidden/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character" w:styleId="829" w:customStyle="1">
    <w:name w:val="Заголовок 4 Знак"/>
    <w:basedOn w:val="754"/>
    <w:link w:val="751"/>
    <w:rPr>
      <w:rFonts w:ascii="Calibri" w:hAnsi="Calibri" w:eastAsia="Times New Roman" w:cs="Times New Roman"/>
      <w:b/>
      <w:bCs/>
      <w:sz w:val="28"/>
      <w:szCs w:val="28"/>
    </w:rPr>
  </w:style>
  <w:style w:type="character" w:styleId="830" w:customStyle="1">
    <w:name w:val="Заголовок 5 Знак"/>
    <w:basedOn w:val="754"/>
    <w:link w:val="752"/>
    <w:uiPriority w:val="99"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831" w:customStyle="1">
    <w:name w:val="Заголовок 6 Знак"/>
    <w:basedOn w:val="754"/>
    <w:link w:val="753"/>
    <w:uiPriority w:val="99"/>
    <w:rPr>
      <w:rFonts w:ascii="Times New Roman" w:hAnsi="Times New Roman" w:eastAsia="Times New Roman" w:cs="Times New Roman"/>
      <w:sz w:val="28"/>
      <w:szCs w:val="28"/>
    </w:rPr>
  </w:style>
  <w:style w:type="numbering" w:styleId="832" w:customStyle="1">
    <w:name w:val="Нет списка4"/>
    <w:next w:val="756"/>
    <w:uiPriority w:val="99"/>
    <w:semiHidden/>
    <w:unhideWhenUsed/>
  </w:style>
  <w:style w:type="table" w:styleId="833" w:customStyle="1">
    <w:name w:val="Сетка таблицы2"/>
    <w:basedOn w:val="755"/>
    <w:next w:val="789"/>
    <w:uiPriority w:val="39"/>
    <w:pPr>
      <w:spacing w:after="0" w:line="240" w:lineRule="auto"/>
    </w:pPr>
    <w:rPr>
      <w:rFonts w:ascii="Calibri" w:hAnsi="Calibri" w:eastAsia="Calibri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34" w:customStyle="1">
    <w:name w:val="Абзац списка3"/>
    <w:basedOn w:val="747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835" w:customStyle="1">
    <w:name w:val="Style5"/>
    <w:basedOn w:val="747"/>
    <w:uiPriority w:val="99"/>
    <w:pPr>
      <w:ind w:firstLine="706"/>
      <w:jc w:val="both"/>
      <w:spacing w:after="0" w:line="320" w:lineRule="exact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character" w:styleId="836" w:customStyle="1">
    <w:name w:val="webofficeattributevalue"/>
  </w:style>
  <w:style w:type="paragraph" w:styleId="837">
    <w:name w:val="Body Text Indent 2"/>
    <w:basedOn w:val="747"/>
    <w:link w:val="838"/>
    <w:pPr>
      <w:ind w:left="567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838" w:customStyle="1">
    <w:name w:val="Основной текст с отступом 2 Знак"/>
    <w:basedOn w:val="754"/>
    <w:link w:val="837"/>
    <w:rPr>
      <w:rFonts w:ascii="Times New Roman" w:hAnsi="Times New Roman" w:eastAsia="Times New Roman" w:cs="Times New Roman"/>
      <w:sz w:val="24"/>
      <w:szCs w:val="20"/>
    </w:rPr>
  </w:style>
  <w:style w:type="paragraph" w:styleId="839" w:customStyle="1">
    <w:name w:val="Пункт"/>
    <w:basedOn w:val="747"/>
    <w:link w:val="844"/>
    <w:pPr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0"/>
    </w:rPr>
  </w:style>
  <w:style w:type="paragraph" w:styleId="840" w:customStyle="1">
    <w:name w:val="Таблица шапка"/>
    <w:basedOn w:val="747"/>
    <w:pPr>
      <w:ind w:left="57" w:right="57"/>
      <w:keepNext/>
      <w:spacing w:before="40" w:after="40" w:line="240" w:lineRule="auto"/>
    </w:pPr>
    <w:rPr>
      <w:rFonts w:ascii="Times New Roman" w:hAnsi="Times New Roman" w:eastAsia="Times New Roman" w:cs="Times New Roman"/>
      <w:szCs w:val="24"/>
    </w:rPr>
  </w:style>
  <w:style w:type="paragraph" w:styleId="841" w:customStyle="1">
    <w:name w:val="Таблица текст"/>
    <w:basedOn w:val="747"/>
    <w:pPr>
      <w:ind w:left="57" w:right="57"/>
      <w:spacing w:before="40" w:after="4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842" w:customStyle="1">
    <w:name w:val="Сетка таблицы11"/>
    <w:basedOn w:val="755"/>
    <w:next w:val="78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43" w:customStyle="1">
    <w:name w:val="Знак Знак Знак Знак Знак Знак"/>
    <w:basedOn w:val="747"/>
    <w:pPr>
      <w:spacing w:after="160" w:line="240" w:lineRule="exact"/>
      <w:tabs>
        <w:tab w:val="num" w:pos="360" w:leader="none"/>
      </w:tabs>
    </w:pPr>
    <w:rPr>
      <w:rFonts w:ascii="Verdana" w:hAnsi="Verdana" w:eastAsia="Times New Roman" w:cs="Verdana"/>
      <w:sz w:val="20"/>
      <w:szCs w:val="20"/>
      <w:lang w:val="en-US" w:eastAsia="en-US"/>
    </w:rPr>
  </w:style>
  <w:style w:type="character" w:styleId="844" w:customStyle="1">
    <w:name w:val="Пункт Знак1"/>
    <w:link w:val="839"/>
    <w:rPr>
      <w:rFonts w:ascii="Times New Roman" w:hAnsi="Times New Roman" w:eastAsia="Times New Roman" w:cs="Times New Roman"/>
      <w:sz w:val="28"/>
      <w:szCs w:val="20"/>
    </w:rPr>
  </w:style>
  <w:style w:type="paragraph" w:styleId="845" w:customStyle="1">
    <w:name w:val="Подподпункт"/>
    <w:basedOn w:val="747"/>
    <w:link w:val="865"/>
    <w:pPr>
      <w:numPr>
        <w:ilvl w:val="4"/>
        <w:numId w:val="10"/>
      </w:numPr>
      <w:jc w:val="both"/>
      <w:spacing w:after="0" w:line="360" w:lineRule="auto"/>
      <w:widowControl w:val="off"/>
    </w:pPr>
    <w:rPr>
      <w:rFonts w:ascii="Times New Roman" w:hAnsi="Times New Roman" w:eastAsia="Times New Roman" w:cs="Times New Roman"/>
      <w:sz w:val="28"/>
      <w:szCs w:val="20"/>
    </w:rPr>
  </w:style>
  <w:style w:type="table" w:styleId="846" w:customStyle="1">
    <w:name w:val="Table Grid"/>
    <w:pPr>
      <w:spacing w:after="0" w:line="240" w:lineRule="auto"/>
    </w:pPr>
    <w:rPr>
      <w:rFonts w:ascii="Calibri" w:hAnsi="Calibri" w:eastAsia="Times New Roman" w:cs="Times New Roma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numbering" w:styleId="847" w:customStyle="1">
    <w:name w:val="Нет списка12"/>
    <w:next w:val="756"/>
    <w:uiPriority w:val="99"/>
    <w:semiHidden/>
    <w:unhideWhenUsed/>
  </w:style>
  <w:style w:type="paragraph" w:styleId="848" w:customStyle="1">
    <w:name w:val="заголовок 5"/>
    <w:basedOn w:val="747"/>
    <w:next w:val="747"/>
    <w:pPr>
      <w:ind w:left="1008" w:hanging="1008"/>
      <w:spacing w:before="240" w:after="60" w:line="240" w:lineRule="auto"/>
      <w:widowControl w:val="off"/>
      <w:tabs>
        <w:tab w:val="num" w:pos="1008" w:leader="none"/>
      </w:tabs>
    </w:pPr>
    <w:rPr>
      <w:rFonts w:ascii="Times New Roman" w:hAnsi="Times New Roman" w:eastAsia="Times New Roman" w:cs="Times New Roman"/>
      <w:sz w:val="24"/>
      <w:szCs w:val="20"/>
    </w:rPr>
  </w:style>
  <w:style w:type="character" w:styleId="849">
    <w:name w:val="FollowedHyperlink"/>
    <w:uiPriority w:val="99"/>
    <w:unhideWhenUsed/>
    <w:rPr>
      <w:color w:val="954f72"/>
      <w:u w:val="single"/>
    </w:rPr>
  </w:style>
  <w:style w:type="paragraph" w:styleId="850" w:customStyle="1">
    <w:name w:val="Цитата1"/>
    <w:basedOn w:val="747"/>
    <w:uiPriority w:val="99"/>
    <w:pPr>
      <w:ind w:left="34" w:right="32" w:firstLine="595"/>
      <w:jc w:val="both"/>
      <w:spacing w:after="0" w:line="360" w:lineRule="auto"/>
      <w:shd w:val="clear" w:color="auto" w:fill="ffffff"/>
    </w:pPr>
    <w:rPr>
      <w:rFonts w:ascii="Arial" w:hAnsi="Arial" w:eastAsia="Times New Roman" w:cs="Times New Roman"/>
      <w:color w:val="000000"/>
      <w:szCs w:val="20"/>
    </w:rPr>
  </w:style>
  <w:style w:type="character" w:styleId="851" w:customStyle="1">
    <w:name w:val="Заголовок 2 Знак1"/>
    <w:link w:val="749"/>
    <w:rPr>
      <w:rFonts w:ascii="Times New Roman" w:hAnsi="Times New Roman" w:eastAsia="Arial Unicode MS" w:cs="Times New Roman"/>
      <w:b/>
      <w:sz w:val="36"/>
      <w:szCs w:val="20"/>
    </w:rPr>
  </w:style>
  <w:style w:type="character" w:styleId="852" w:customStyle="1">
    <w:name w:val="Heading 2 Char"/>
    <w:uiPriority w:val="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53" w:customStyle="1">
    <w:name w:val="комментарий"/>
    <w:uiPriority w:val="99"/>
    <w:rPr>
      <w:rFonts w:cs="Times New Roman"/>
      <w:b/>
      <w:bCs/>
      <w:i/>
      <w:iCs/>
      <w:shd w:val="clear" w:color="auto" w:fill="auto"/>
    </w:rPr>
  </w:style>
  <w:style w:type="paragraph" w:styleId="854">
    <w:name w:val="List Number"/>
    <w:basedOn w:val="762"/>
    <w:uiPriority w:val="99"/>
    <w:pPr>
      <w:spacing w:before="60" w:after="0"/>
      <w:tabs>
        <w:tab w:val="num" w:pos="1134" w:leader="none"/>
      </w:tabs>
    </w:pPr>
    <w:rPr>
      <w:rFonts w:ascii="Calibri" w:hAnsi="Calibri" w:eastAsia="Calibri"/>
    </w:rPr>
  </w:style>
  <w:style w:type="paragraph" w:styleId="855" w:customStyle="1">
    <w:name w:val="StGen0"/>
    <w:basedOn w:val="747"/>
    <w:next w:val="759"/>
    <w:link w:val="856"/>
    <w:uiPriority w:val="99"/>
    <w:qFormat/>
    <w:pPr>
      <w:jc w:val="center"/>
      <w:spacing w:after="0" w:line="240" w:lineRule="auto"/>
    </w:pPr>
    <w:rPr>
      <w:rFonts w:ascii="Cambria" w:hAnsi="Cambria" w:eastAsia="Times New Roman"/>
      <w:b/>
      <w:bCs/>
      <w:sz w:val="32"/>
      <w:szCs w:val="32"/>
    </w:rPr>
  </w:style>
  <w:style w:type="character" w:styleId="856" w:customStyle="1">
    <w:name w:val="Название Знак"/>
    <w:link w:val="855"/>
    <w:uiPriority w:val="99"/>
    <w:rPr>
      <w:rFonts w:ascii="Cambria" w:hAnsi="Cambria" w:eastAsia="Times New Roman"/>
      <w:b/>
      <w:bCs/>
      <w:sz w:val="32"/>
      <w:szCs w:val="32"/>
    </w:rPr>
  </w:style>
  <w:style w:type="paragraph" w:styleId="857" w:customStyle="1">
    <w:name w:val="ConsPlusNormal"/>
    <w:uiPriority w:val="99"/>
    <w:pPr>
      <w:ind w:firstLine="720"/>
      <w:spacing w:after="0" w:line="240" w:lineRule="auto"/>
    </w:pPr>
    <w:rPr>
      <w:rFonts w:ascii="Arial" w:hAnsi="Arial" w:eastAsia="Times New Roman" w:cs="Arial"/>
      <w:sz w:val="24"/>
      <w:szCs w:val="24"/>
    </w:rPr>
  </w:style>
  <w:style w:type="paragraph" w:styleId="858" w:customStyle="1">
    <w:name w:val="Пункт б/н"/>
    <w:basedOn w:val="747"/>
    <w:uiPriority w:val="99"/>
    <w:pPr>
      <w:ind w:left="1134"/>
      <w:jc w:val="both"/>
      <w:spacing w:after="0" w:line="360" w:lineRule="auto"/>
      <w:tabs>
        <w:tab w:val="left" w:pos="1134" w:leader="none"/>
      </w:tabs>
    </w:pPr>
    <w:rPr>
      <w:rFonts w:ascii="Times New Roman" w:hAnsi="Times New Roman" w:eastAsia="Times New Roman" w:cs="Times New Roman"/>
      <w:sz w:val="28"/>
      <w:szCs w:val="28"/>
    </w:rPr>
  </w:style>
  <w:style w:type="paragraph" w:styleId="859" w:customStyle="1">
    <w:name w:val="Знак Знак Знак1 Знак Знак Знак Знак Знак Знак Знак"/>
    <w:basedOn w:val="747"/>
    <w:uiPriority w:val="99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 w:eastAsia="en-US"/>
    </w:rPr>
  </w:style>
  <w:style w:type="paragraph" w:styleId="860">
    <w:name w:val="Document Map"/>
    <w:basedOn w:val="747"/>
    <w:link w:val="861"/>
    <w:uiPriority w:val="99"/>
    <w:pPr>
      <w:spacing w:after="0" w:line="240" w:lineRule="auto"/>
      <w:shd w:val="clear" w:color="auto" w:fill="000080"/>
    </w:pPr>
    <w:rPr>
      <w:rFonts w:ascii="Times New Roman" w:hAnsi="Times New Roman" w:eastAsia="Times New Roman" w:cs="Times New Roman"/>
      <w:sz w:val="2"/>
      <w:szCs w:val="2"/>
    </w:rPr>
  </w:style>
  <w:style w:type="character" w:styleId="861" w:customStyle="1">
    <w:name w:val="Схема документа Знак"/>
    <w:basedOn w:val="754"/>
    <w:link w:val="860"/>
    <w:uiPriority w:val="99"/>
    <w:rPr>
      <w:rFonts w:ascii="Times New Roman" w:hAnsi="Times New Roman" w:eastAsia="Times New Roman" w:cs="Times New Roman"/>
      <w:sz w:val="2"/>
      <w:szCs w:val="2"/>
      <w:shd w:val="clear" w:color="auto" w:fill="000080"/>
    </w:rPr>
  </w:style>
  <w:style w:type="paragraph" w:styleId="862">
    <w:name w:val="Block Text"/>
    <w:basedOn w:val="747"/>
    <w:uiPriority w:val="99"/>
    <w:pPr>
      <w:ind w:left="560" w:right="-66" w:firstLine="560"/>
      <w:jc w:val="both"/>
      <w:spacing w:before="240" w:after="0" w:line="260" w:lineRule="auto"/>
      <w:widowControl w:val="off"/>
    </w:pPr>
    <w:rPr>
      <w:rFonts w:ascii="Times New Roman" w:hAnsi="Times New Roman" w:eastAsia="Times New Roman" w:cs="Times New Roman"/>
      <w:sz w:val="24"/>
      <w:szCs w:val="24"/>
    </w:rPr>
  </w:style>
  <w:style w:type="character" w:styleId="863" w:customStyle="1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864">
    <w:name w:val="page number"/>
    <w:uiPriority w:val="99"/>
    <w:rPr>
      <w:rFonts w:cs="Times New Roman"/>
    </w:rPr>
  </w:style>
  <w:style w:type="character" w:styleId="865" w:customStyle="1">
    <w:name w:val="Подподпункт Знак"/>
    <w:link w:val="845"/>
    <w:rPr>
      <w:rFonts w:ascii="Times New Roman" w:hAnsi="Times New Roman" w:eastAsia="Times New Roman" w:cs="Times New Roman"/>
      <w:sz w:val="28"/>
      <w:szCs w:val="20"/>
    </w:rPr>
  </w:style>
  <w:style w:type="paragraph" w:styleId="866" w:customStyle="1">
    <w:name w:val="служебная информация"/>
    <w:basedOn w:val="747"/>
    <w:uiPriority w:val="99"/>
    <w:pPr>
      <w:ind w:left="1800" w:right="900" w:hanging="1800"/>
      <w:spacing w:after="0" w:line="240" w:lineRule="auto"/>
      <w:tabs>
        <w:tab w:val="left" w:pos="4335" w:leader="none"/>
      </w:tabs>
    </w:pPr>
    <w:rPr>
      <w:rFonts w:ascii="Arial" w:hAnsi="Arial" w:eastAsia="Times New Roman" w:cs="Arial"/>
      <w:sz w:val="16"/>
      <w:szCs w:val="16"/>
    </w:rPr>
  </w:style>
  <w:style w:type="paragraph" w:styleId="867" w:customStyle="1">
    <w:name w:val="Подпункт"/>
    <w:basedOn w:val="839"/>
    <w:pPr>
      <w:ind w:left="2880" w:hanging="360"/>
      <w:tabs>
        <w:tab w:val="num" w:pos="2880" w:leader="none"/>
      </w:tabs>
    </w:pPr>
    <w:rPr>
      <w:szCs w:val="28"/>
      <w:lang w:val="ru-RU" w:eastAsia="ru-RU"/>
    </w:rPr>
  </w:style>
  <w:style w:type="paragraph" w:styleId="868" w:customStyle="1">
    <w:name w:val="Пункт2"/>
    <w:basedOn w:val="839"/>
    <w:link w:val="869"/>
    <w:uiPriority w:val="99"/>
    <w:pPr>
      <w:numPr>
        <w:ilvl w:val="2"/>
      </w:numPr>
      <w:ind w:left="2160" w:hanging="180"/>
      <w:jc w:val="left"/>
      <w:keepNext/>
      <w:spacing w:before="240" w:after="120" w:line="240" w:lineRule="auto"/>
      <w:tabs>
        <w:tab w:val="num" w:pos="2160" w:leader="none"/>
      </w:tabs>
      <w:outlineLvl w:val="2"/>
    </w:pPr>
    <w:rPr>
      <w:b/>
      <w:bCs/>
      <w:szCs w:val="28"/>
      <w:lang w:val="ru-RU" w:eastAsia="ru-RU"/>
    </w:rPr>
  </w:style>
  <w:style w:type="character" w:styleId="869" w:customStyle="1">
    <w:name w:val="Пункт2 Знак"/>
    <w:link w:val="868"/>
    <w:uiPriority w:val="99"/>
    <w:rPr>
      <w:rFonts w:ascii="Times New Roman" w:hAnsi="Times New Roman" w:eastAsia="Times New Roman" w:cs="Times New Roman"/>
      <w:b/>
      <w:bCs/>
      <w:sz w:val="28"/>
      <w:szCs w:val="28"/>
    </w:rPr>
  </w:style>
  <w:style w:type="character" w:styleId="870">
    <w:name w:val="Emphasis"/>
    <w:uiPriority w:val="20"/>
    <w:qFormat/>
    <w:rPr>
      <w:rFonts w:cs="Times New Roman"/>
      <w:i/>
      <w:iCs/>
    </w:rPr>
  </w:style>
  <w:style w:type="character" w:styleId="871" w:customStyle="1">
    <w:name w:val="defaultlabelstyle1"/>
    <w:rPr>
      <w:rFonts w:hint="default" w:ascii="Verdana" w:hAnsi="Verdana"/>
      <w:b w:val="0"/>
      <w:bCs w:val="0"/>
      <w:color w:val="333333"/>
    </w:rPr>
  </w:style>
  <w:style w:type="character" w:styleId="872" w:customStyle="1">
    <w:name w:val="Основной текст_"/>
    <w:link w:val="873"/>
    <w:rPr>
      <w:sz w:val="23"/>
      <w:szCs w:val="23"/>
      <w:shd w:val="clear" w:color="auto" w:fill="ffffff"/>
    </w:rPr>
  </w:style>
  <w:style w:type="paragraph" w:styleId="873" w:customStyle="1">
    <w:name w:val="Основной текст10"/>
    <w:basedOn w:val="747"/>
    <w:link w:val="872"/>
    <w:pPr>
      <w:ind w:hanging="460"/>
      <w:jc w:val="both"/>
      <w:spacing w:after="1440" w:line="86" w:lineRule="exact"/>
      <w:shd w:val="clear" w:color="auto" w:fill="ffffff"/>
    </w:pPr>
    <w:rPr>
      <w:sz w:val="23"/>
      <w:szCs w:val="23"/>
      <w:shd w:val="clear" w:color="auto" w:fill="ffffff"/>
    </w:rPr>
  </w:style>
  <w:style w:type="character" w:styleId="874" w:customStyle="1">
    <w:name w:val="Основной текст (13)_"/>
    <w:link w:val="875"/>
    <w:rPr>
      <w:sz w:val="23"/>
      <w:szCs w:val="23"/>
      <w:shd w:val="clear" w:color="auto" w:fill="ffffff"/>
    </w:rPr>
  </w:style>
  <w:style w:type="paragraph" w:styleId="875" w:customStyle="1">
    <w:name w:val="Основной текст (13)"/>
    <w:basedOn w:val="747"/>
    <w:link w:val="874"/>
    <w:pPr>
      <w:ind w:hanging="980"/>
      <w:jc w:val="both"/>
      <w:spacing w:after="600" w:line="240" w:lineRule="atLeast"/>
      <w:shd w:val="clear" w:color="auto" w:fill="ffffff"/>
    </w:pPr>
    <w:rPr>
      <w:sz w:val="23"/>
      <w:szCs w:val="23"/>
      <w:shd w:val="clear" w:color="auto" w:fill="ffffff"/>
    </w:rPr>
  </w:style>
  <w:style w:type="paragraph" w:styleId="876" w:customStyle="1">
    <w:name w:val="10cxspmiddle"/>
    <w:basedOn w:val="74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877" w:customStyle="1">
    <w:name w:val="10cxsplast"/>
    <w:basedOn w:val="74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878" w:customStyle="1">
    <w:name w:val="numbers"/>
  </w:style>
  <w:style w:type="paragraph" w:styleId="879">
    <w:name w:val="TOC Heading"/>
    <w:basedOn w:val="748"/>
    <w:next w:val="747"/>
    <w:uiPriority w:val="39"/>
    <w:unhideWhenUsed/>
    <w:qFormat/>
    <w:pPr>
      <w:spacing w:before="240" w:line="259" w:lineRule="auto"/>
      <w:outlineLvl w:val="9"/>
    </w:pPr>
    <w:rPr>
      <w:rFonts w:ascii="Calibri Light" w:hAnsi="Calibri Light" w:eastAsia="Times New Roman" w:cs="Times New Roman"/>
      <w:b w:val="0"/>
      <w:bCs w:val="0"/>
      <w:color w:val="2e74b5"/>
      <w:sz w:val="32"/>
      <w:szCs w:val="32"/>
    </w:rPr>
  </w:style>
  <w:style w:type="paragraph" w:styleId="880">
    <w:name w:val="toc 1"/>
    <w:basedOn w:val="747"/>
    <w:next w:val="747"/>
    <w:uiPriority w:val="39"/>
    <w:unhideWhenUsed/>
    <w:pPr>
      <w:ind w:left="-851"/>
      <w:spacing w:after="0" w:line="240" w:lineRule="auto"/>
      <w:tabs>
        <w:tab w:val="right" w:pos="10336" w:leader="dot"/>
      </w:tabs>
    </w:pPr>
    <w:rPr>
      <w:rFonts w:ascii="Times New Roman" w:hAnsi="Times New Roman" w:eastAsia="Times New Roman" w:cs="Times New Roman"/>
      <w:sz w:val="24"/>
      <w:szCs w:val="24"/>
    </w:rPr>
  </w:style>
  <w:style w:type="paragraph" w:styleId="881" w:customStyle="1">
    <w:name w:val="Таблица 1"/>
    <w:basedOn w:val="747"/>
    <w:link w:val="882"/>
    <w:qFormat/>
    <w:pPr>
      <w:ind w:right="-108"/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8"/>
    </w:rPr>
  </w:style>
  <w:style w:type="character" w:styleId="882" w:customStyle="1">
    <w:name w:val="Таблица 1 Знак"/>
    <w:link w:val="881"/>
    <w:rPr>
      <w:rFonts w:ascii="Times New Roman" w:hAnsi="Times New Roman" w:eastAsia="Times New Roman" w:cs="Times New Roman"/>
      <w:sz w:val="24"/>
      <w:szCs w:val="28"/>
    </w:rPr>
  </w:style>
  <w:style w:type="paragraph" w:styleId="883" w:customStyle="1">
    <w:name w:val="П.З."/>
    <w:basedOn w:val="747"/>
    <w:link w:val="884"/>
    <w:pPr>
      <w:ind w:firstLine="851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884" w:customStyle="1">
    <w:name w:val="П.З. Знак"/>
    <w:link w:val="883"/>
    <w:rPr>
      <w:rFonts w:ascii="Times New Roman" w:hAnsi="Times New Roman" w:eastAsia="Times New Roman" w:cs="Times New Roman"/>
      <w:sz w:val="28"/>
      <w:szCs w:val="28"/>
    </w:rPr>
  </w:style>
  <w:style w:type="paragraph" w:styleId="885">
    <w:name w:val="toc 3"/>
    <w:basedOn w:val="747"/>
    <w:next w:val="747"/>
    <w:uiPriority w:val="39"/>
    <w:unhideWhenUsed/>
    <w:pPr>
      <w:ind w:left="440"/>
    </w:pPr>
    <w:rPr>
      <w:rFonts w:ascii="Calibri" w:hAnsi="Calibri" w:eastAsia="Calibri" w:cs="Times New Roman"/>
      <w:lang w:eastAsia="en-US"/>
    </w:rPr>
  </w:style>
  <w:style w:type="table" w:styleId="886" w:customStyle="1">
    <w:name w:val="Сетка таблицы111"/>
    <w:basedOn w:val="755"/>
    <w:next w:val="789"/>
    <w:uiPriority w:val="59"/>
    <w:pPr>
      <w:spacing w:after="0" w:line="240" w:lineRule="auto"/>
    </w:pPr>
    <w:rPr>
      <w:rFonts w:eastAsia="Calibri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www.rosseti.ru/suppliers/technical-policy/equipment-quality-control/" TargetMode="External"/><Relationship Id="rId12" Type="http://schemas.openxmlformats.org/officeDocument/2006/relationships/hyperlink" Target="mailto:tuvaenergo@tv.rosseti-sib.ru" TargetMode="External"/><Relationship Id="rId13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cfd@rosseti.ru" TargetMode="External"/><Relationship Id="rId15" Type="http://schemas.openxmlformats.org/officeDocument/2006/relationships/hyperlink" Target="mailto:EvtifevaDV@tv.rosseti-sib.ru" TargetMode="External"/><Relationship Id="rId16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uva.mrsk-sib.ru" TargetMode="External"/><Relationship Id="rId19" Type="http://schemas.openxmlformats.org/officeDocument/2006/relationships/hyperlink" Target="mailto:KularAY@tv.rosseti-sib.ru" TargetMode="External"/><Relationship Id="rId20" Type="http://schemas.openxmlformats.org/officeDocument/2006/relationships/hyperlink" Target="mailto:EvtifevaDV@tv.rosseti-sib.ru" TargetMode="External"/><Relationship Id="rId21" Type="http://schemas.openxmlformats.org/officeDocument/2006/relationships/hyperlink" Target="mailto:BaturinNV@tv.rosseti-sib.ru" TargetMode="External"/><Relationship Id="rId22" Type="http://schemas.openxmlformats.org/officeDocument/2006/relationships/hyperlink" Target="mailto:EvtifevaDV@tv.rosseti-sib.ru" TargetMode="External"/><Relationship Id="rId23" Type="http://schemas.openxmlformats.org/officeDocument/2006/relationships/hyperlink" Target="mailto:BaturinNV@tv.rosseti-sib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DBDE8-B4F0-43B0-B9B8-E7D8A76AF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revision>138</cp:revision>
  <dcterms:created xsi:type="dcterms:W3CDTF">2023-09-03T06:54:00Z</dcterms:created>
  <dcterms:modified xsi:type="dcterms:W3CDTF">2024-03-21T10:04:02Z</dcterms:modified>
</cp:coreProperties>
</file>